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仿宋" w:hAnsi="仿宋" w:eastAsia="仿宋" w:cs="仿宋"/>
          <w:b/>
          <w:szCs w:val="24"/>
        </w:rPr>
      </w:pPr>
    </w:p>
    <w:p>
      <w:pPr>
        <w:spacing w:line="400" w:lineRule="exact"/>
        <w:jc w:val="center"/>
        <w:rPr>
          <w:rFonts w:ascii="仿宋" w:hAnsi="仿宋" w:eastAsia="仿宋" w:cs="仿宋"/>
          <w:b/>
          <w:szCs w:val="24"/>
        </w:rPr>
      </w:pPr>
    </w:p>
    <w:p>
      <w:pPr>
        <w:spacing w:line="400" w:lineRule="exact"/>
        <w:jc w:val="center"/>
        <w:rPr>
          <w:rFonts w:ascii="仿宋" w:hAnsi="仿宋" w:eastAsia="仿宋" w:cs="仿宋"/>
          <w:b/>
          <w:szCs w:val="24"/>
        </w:rPr>
      </w:pPr>
    </w:p>
    <w:p>
      <w:pPr>
        <w:spacing w:line="360" w:lineRule="auto"/>
        <w:jc w:val="center"/>
        <w:rPr>
          <w:rFonts w:ascii="仿宋" w:hAnsi="仿宋" w:eastAsia="仿宋" w:cs="仿宋"/>
          <w:b/>
          <w:sz w:val="72"/>
          <w:szCs w:val="48"/>
        </w:rPr>
      </w:pPr>
      <w:bookmarkStart w:id="0" w:name="_Hlk70240427"/>
      <w:bookmarkEnd w:id="0"/>
      <w:r>
        <w:rPr>
          <w:rFonts w:hint="eastAsia" w:ascii="仿宋" w:hAnsi="仿宋" w:eastAsia="仿宋" w:cs="仿宋"/>
          <w:b/>
          <w:sz w:val="72"/>
          <w:szCs w:val="48"/>
        </w:rPr>
        <w:t>山东外贸职业学院2022年学院快递网点招租项目</w:t>
      </w:r>
    </w:p>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sz w:val="48"/>
          <w:szCs w:val="48"/>
        </w:rPr>
      </w:pPr>
    </w:p>
    <w:p>
      <w:pPr>
        <w:spacing w:line="360" w:lineRule="auto"/>
        <w:jc w:val="center"/>
        <w:rPr>
          <w:rFonts w:ascii="仿宋" w:hAnsi="仿宋" w:eastAsia="仿宋" w:cs="仿宋"/>
          <w:b/>
          <w:bCs/>
          <w:sz w:val="36"/>
          <w:szCs w:val="24"/>
        </w:rPr>
      </w:pPr>
    </w:p>
    <w:p>
      <w:pPr>
        <w:tabs>
          <w:tab w:val="left" w:pos="8040"/>
        </w:tabs>
        <w:rPr>
          <w:rFonts w:ascii="仿宋" w:hAnsi="仿宋" w:eastAsia="仿宋" w:cs="仿宋"/>
          <w:b/>
          <w:bCs/>
          <w:szCs w:val="24"/>
        </w:rPr>
      </w:pPr>
      <w:r>
        <w:rPr>
          <w:rFonts w:hint="eastAsia" w:ascii="仿宋" w:hAnsi="仿宋" w:eastAsia="仿宋" w:cs="仿宋"/>
          <w:b/>
          <w:bCs/>
          <w:szCs w:val="24"/>
        </w:rPr>
        <w:tab/>
      </w:r>
    </w:p>
    <w:p>
      <w:pPr>
        <w:jc w:val="center"/>
        <w:rPr>
          <w:rFonts w:ascii="仿宋" w:hAnsi="仿宋" w:eastAsia="仿宋" w:cs="仿宋"/>
          <w:b/>
          <w:bCs/>
          <w:szCs w:val="24"/>
        </w:rPr>
      </w:pPr>
    </w:p>
    <w:p>
      <w:pPr>
        <w:jc w:val="center"/>
        <w:rPr>
          <w:rFonts w:ascii="仿宋" w:hAnsi="仿宋" w:eastAsia="仿宋" w:cs="仿宋"/>
          <w:b/>
          <w:bCs/>
          <w:szCs w:val="24"/>
        </w:rPr>
      </w:pPr>
    </w:p>
    <w:p>
      <w:pPr>
        <w:jc w:val="center"/>
        <w:rPr>
          <w:rFonts w:ascii="仿宋" w:hAnsi="仿宋" w:eastAsia="仿宋" w:cs="仿宋"/>
          <w:b/>
          <w:bCs/>
          <w:szCs w:val="24"/>
        </w:rPr>
      </w:pPr>
    </w:p>
    <w:p>
      <w:pPr>
        <w:jc w:val="center"/>
        <w:rPr>
          <w:rFonts w:ascii="仿宋" w:hAnsi="仿宋" w:eastAsia="仿宋" w:cs="仿宋"/>
          <w:b/>
          <w:bCs/>
          <w:szCs w:val="24"/>
        </w:rPr>
      </w:pPr>
    </w:p>
    <w:p>
      <w:pPr>
        <w:jc w:val="center"/>
        <w:rPr>
          <w:rFonts w:ascii="仿宋" w:hAnsi="仿宋" w:eastAsia="仿宋" w:cs="仿宋"/>
          <w:b/>
          <w:bCs/>
          <w:szCs w:val="24"/>
        </w:rPr>
      </w:pPr>
    </w:p>
    <w:p>
      <w:pPr>
        <w:jc w:val="center"/>
        <w:rPr>
          <w:rFonts w:ascii="仿宋" w:hAnsi="仿宋" w:eastAsia="仿宋" w:cs="仿宋"/>
          <w:b/>
          <w:bCs/>
          <w:szCs w:val="24"/>
        </w:rPr>
      </w:pPr>
    </w:p>
    <w:p>
      <w:pPr>
        <w:jc w:val="center"/>
        <w:rPr>
          <w:rFonts w:ascii="仿宋" w:hAnsi="仿宋" w:eastAsia="仿宋" w:cs="仿宋"/>
          <w:b/>
          <w:bCs/>
          <w:szCs w:val="24"/>
        </w:rPr>
      </w:pPr>
    </w:p>
    <w:p>
      <w:pPr>
        <w:jc w:val="center"/>
        <w:rPr>
          <w:rFonts w:ascii="仿宋" w:hAnsi="仿宋" w:eastAsia="仿宋" w:cs="仿宋"/>
          <w:b/>
          <w:bCs/>
          <w:szCs w:val="24"/>
        </w:rPr>
      </w:pPr>
    </w:p>
    <w:p>
      <w:pPr>
        <w:jc w:val="center"/>
        <w:rPr>
          <w:rFonts w:ascii="仿宋" w:hAnsi="仿宋" w:eastAsia="仿宋" w:cs="仿宋"/>
          <w:b/>
          <w:bCs/>
          <w:szCs w:val="24"/>
        </w:rPr>
      </w:pPr>
    </w:p>
    <w:p>
      <w:pPr>
        <w:jc w:val="center"/>
        <w:rPr>
          <w:rFonts w:ascii="仿宋" w:hAnsi="仿宋" w:eastAsia="仿宋" w:cs="仿宋"/>
          <w:b/>
          <w:bCs/>
          <w:szCs w:val="24"/>
        </w:rPr>
      </w:pPr>
    </w:p>
    <w:p>
      <w:pPr>
        <w:jc w:val="center"/>
        <w:rPr>
          <w:rFonts w:ascii="仿宋" w:hAnsi="仿宋" w:eastAsia="仿宋" w:cs="仿宋"/>
          <w:b/>
          <w:bCs/>
          <w:szCs w:val="24"/>
        </w:rPr>
      </w:pPr>
    </w:p>
    <w:p>
      <w:pPr>
        <w:jc w:val="center"/>
        <w:rPr>
          <w:rFonts w:ascii="仿宋" w:hAnsi="仿宋" w:eastAsia="仿宋" w:cs="仿宋"/>
          <w:b/>
          <w:bCs/>
          <w:szCs w:val="24"/>
        </w:rPr>
      </w:pPr>
    </w:p>
    <w:p>
      <w:pPr>
        <w:ind w:firstLine="1285" w:firstLineChars="400"/>
        <w:rPr>
          <w:rFonts w:ascii="仿宋" w:hAnsi="仿宋" w:eastAsia="仿宋" w:cs="仿宋"/>
          <w:b/>
          <w:sz w:val="32"/>
          <w:szCs w:val="32"/>
        </w:rPr>
      </w:pPr>
      <w:r>
        <w:rPr>
          <w:rFonts w:hint="eastAsia" w:ascii="仿宋" w:hAnsi="仿宋" w:eastAsia="仿宋" w:cs="仿宋"/>
          <w:b/>
          <w:sz w:val="32"/>
          <w:szCs w:val="32"/>
        </w:rPr>
        <w:t>招 标 人：</w:t>
      </w:r>
      <w:r>
        <w:rPr>
          <w:rFonts w:hint="eastAsia" w:ascii="仿宋" w:hAnsi="仿宋" w:eastAsia="仿宋" w:cs="仿宋"/>
          <w:b/>
          <w:sz w:val="32"/>
          <w:szCs w:val="32"/>
          <w:u w:val="single"/>
        </w:rPr>
        <w:t>山东外贸职业学院</w:t>
      </w:r>
    </w:p>
    <w:p>
      <w:pPr>
        <w:ind w:firstLine="1285" w:firstLineChars="400"/>
        <w:rPr>
          <w:rFonts w:ascii="仿宋" w:hAnsi="仿宋" w:eastAsia="仿宋" w:cs="仿宋"/>
          <w:b/>
          <w:sz w:val="32"/>
          <w:szCs w:val="32"/>
        </w:rPr>
      </w:pPr>
      <w:r>
        <w:rPr>
          <w:rFonts w:hint="eastAsia" w:ascii="仿宋" w:hAnsi="仿宋" w:eastAsia="仿宋" w:cs="仿宋"/>
          <w:b/>
          <w:sz w:val="32"/>
          <w:szCs w:val="32"/>
        </w:rPr>
        <w:t>代理机构：</w:t>
      </w:r>
      <w:r>
        <w:rPr>
          <w:rFonts w:hint="eastAsia" w:ascii="仿宋" w:hAnsi="仿宋" w:eastAsia="仿宋" w:cs="仿宋"/>
          <w:b/>
          <w:sz w:val="32"/>
          <w:szCs w:val="32"/>
          <w:u w:val="single"/>
        </w:rPr>
        <w:t>山东盛和招标代理有限公司</w:t>
      </w:r>
    </w:p>
    <w:p>
      <w:pPr>
        <w:ind w:firstLine="1285" w:firstLineChars="400"/>
        <w:rPr>
          <w:rFonts w:ascii="仿宋" w:hAnsi="仿宋" w:eastAsia="仿宋" w:cs="仿宋"/>
          <w:b/>
          <w:sz w:val="32"/>
          <w:szCs w:val="32"/>
          <w:u w:val="single"/>
        </w:rPr>
      </w:pPr>
      <w:r>
        <w:rPr>
          <w:rFonts w:hint="eastAsia" w:ascii="仿宋" w:hAnsi="仿宋" w:eastAsia="仿宋" w:cs="仿宋"/>
          <w:b/>
          <w:sz w:val="32"/>
          <w:szCs w:val="32"/>
        </w:rPr>
        <w:t>项目编号：</w:t>
      </w:r>
      <w:r>
        <w:rPr>
          <w:rFonts w:hint="eastAsia" w:ascii="仿宋" w:hAnsi="仿宋" w:eastAsia="仿宋" w:cs="仿宋"/>
          <w:b/>
          <w:sz w:val="32"/>
          <w:szCs w:val="32"/>
          <w:u w:val="single"/>
        </w:rPr>
        <w:t>SDSHZB2022-570</w:t>
      </w:r>
    </w:p>
    <w:p>
      <w:pPr>
        <w:ind w:firstLine="1285" w:firstLineChars="400"/>
        <w:rPr>
          <w:rFonts w:ascii="仿宋" w:hAnsi="仿宋" w:eastAsia="仿宋" w:cs="仿宋"/>
          <w:b/>
          <w:sz w:val="32"/>
          <w:szCs w:val="32"/>
          <w:u w:val="single"/>
        </w:rPr>
      </w:pPr>
      <w:r>
        <w:rPr>
          <w:rFonts w:hint="eastAsia" w:ascii="仿宋" w:hAnsi="仿宋" w:eastAsia="仿宋" w:cs="仿宋"/>
          <w:b/>
          <w:sz w:val="32"/>
          <w:szCs w:val="32"/>
        </w:rPr>
        <w:t>日    期：</w:t>
      </w:r>
      <w:r>
        <w:rPr>
          <w:rFonts w:hint="eastAsia" w:ascii="仿宋" w:hAnsi="仿宋" w:eastAsia="仿宋" w:cs="仿宋"/>
          <w:b/>
          <w:sz w:val="32"/>
          <w:szCs w:val="32"/>
          <w:u w:val="single"/>
        </w:rPr>
        <w:t>2022年</w:t>
      </w:r>
      <w:r>
        <w:rPr>
          <w:rFonts w:hint="eastAsia" w:ascii="仿宋" w:hAnsi="仿宋" w:eastAsia="仿宋" w:cs="仿宋"/>
          <w:b/>
          <w:sz w:val="32"/>
          <w:szCs w:val="32"/>
          <w:u w:val="single"/>
          <w:lang w:val="en-US" w:eastAsia="zh-CN"/>
        </w:rPr>
        <w:t>9</w:t>
      </w:r>
      <w:r>
        <w:rPr>
          <w:rFonts w:hint="eastAsia" w:ascii="仿宋" w:hAnsi="仿宋" w:eastAsia="仿宋" w:cs="仿宋"/>
          <w:b/>
          <w:sz w:val="32"/>
          <w:szCs w:val="32"/>
          <w:u w:val="single"/>
        </w:rPr>
        <w:t>月</w:t>
      </w:r>
    </w:p>
    <w:p>
      <w:pPr>
        <w:jc w:val="center"/>
        <w:rPr>
          <w:rFonts w:ascii="仿宋" w:hAnsi="仿宋" w:eastAsia="仿宋" w:cs="仿宋"/>
          <w:sz w:val="28"/>
          <w:szCs w:val="28"/>
        </w:rPr>
      </w:pPr>
      <w:r>
        <w:rPr>
          <w:rFonts w:hint="eastAsia" w:ascii="仿宋" w:hAnsi="仿宋" w:eastAsia="仿宋" w:cs="仿宋"/>
          <w:sz w:val="32"/>
          <w:szCs w:val="32"/>
          <w:u w:val="single"/>
        </w:rPr>
        <w:br w:type="page"/>
      </w:r>
      <w:r>
        <w:rPr>
          <w:rFonts w:hint="eastAsia" w:ascii="仿宋" w:hAnsi="仿宋" w:eastAsia="仿宋" w:cs="仿宋"/>
          <w:sz w:val="28"/>
          <w:szCs w:val="28"/>
        </w:rPr>
        <w:t>目  录</w:t>
      </w:r>
    </w:p>
    <w:p>
      <w:pPr>
        <w:pStyle w:val="22"/>
        <w:tabs>
          <w:tab w:val="right" w:leader="dot" w:pos="9070"/>
          <w:tab w:val="clear" w:pos="9060"/>
        </w:tabs>
        <w:ind w:left="480"/>
        <w:rPr>
          <w:rFonts w:ascii="仿宋" w:hAnsi="仿宋" w:eastAsia="仿宋" w:cs="仿宋"/>
        </w:rPr>
      </w:pPr>
      <w:r>
        <w:rPr>
          <w:rFonts w:hint="eastAsia" w:ascii="仿宋" w:hAnsi="仿宋" w:eastAsia="仿宋" w:cs="仿宋"/>
          <w:sz w:val="20"/>
        </w:rPr>
        <w:fldChar w:fldCharType="begin"/>
      </w:r>
      <w:r>
        <w:rPr>
          <w:rFonts w:hint="eastAsia" w:ascii="仿宋" w:hAnsi="仿宋" w:eastAsia="仿宋" w:cs="仿宋"/>
          <w:sz w:val="20"/>
        </w:rPr>
        <w:instrText xml:space="preserve"> TOC \o "1-3" \h \z \u </w:instrText>
      </w:r>
      <w:r>
        <w:rPr>
          <w:rFonts w:hint="eastAsia" w:ascii="仿宋" w:hAnsi="仿宋" w:eastAsia="仿宋" w:cs="仿宋"/>
          <w:sz w:val="20"/>
        </w:rPr>
        <w:fldChar w:fldCharType="separate"/>
      </w:r>
      <w:r>
        <w:fldChar w:fldCharType="begin"/>
      </w:r>
      <w:r>
        <w:instrText xml:space="preserve"> HYPERLINK \l "_Toc25550" </w:instrText>
      </w:r>
      <w:r>
        <w:fldChar w:fldCharType="separate"/>
      </w:r>
      <w:r>
        <w:rPr>
          <w:rFonts w:hint="eastAsia" w:ascii="仿宋" w:hAnsi="仿宋" w:eastAsia="仿宋" w:cs="仿宋"/>
          <w:szCs w:val="28"/>
        </w:rPr>
        <w:t>第一章  项目公告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_Toc25550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70"/>
          <w:tab w:val="clear" w:pos="9060"/>
        </w:tabs>
        <w:ind w:left="480"/>
        <w:rPr>
          <w:rFonts w:ascii="仿宋" w:hAnsi="仿宋" w:eastAsia="仿宋" w:cs="仿宋"/>
        </w:rPr>
      </w:pPr>
      <w:r>
        <w:fldChar w:fldCharType="begin"/>
      </w:r>
      <w:r>
        <w:instrText xml:space="preserve"> HYPERLINK \l "_Toc12857" </w:instrText>
      </w:r>
      <w:r>
        <w:fldChar w:fldCharType="separate"/>
      </w:r>
      <w:r>
        <w:rPr>
          <w:rFonts w:hint="eastAsia" w:ascii="仿宋" w:hAnsi="仿宋" w:eastAsia="仿宋" w:cs="仿宋"/>
          <w:szCs w:val="28"/>
        </w:rPr>
        <w:t>第二章  供应商须知前附表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_Toc12857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70"/>
          <w:tab w:val="clear" w:pos="9060"/>
        </w:tabs>
        <w:ind w:left="480"/>
        <w:rPr>
          <w:rFonts w:ascii="仿宋" w:hAnsi="仿宋" w:eastAsia="仿宋" w:cs="仿宋"/>
        </w:rPr>
      </w:pPr>
      <w:r>
        <w:fldChar w:fldCharType="begin"/>
      </w:r>
      <w:r>
        <w:instrText xml:space="preserve"> HYPERLINK \l "_Toc29841" </w:instrText>
      </w:r>
      <w:r>
        <w:fldChar w:fldCharType="separate"/>
      </w:r>
      <w:r>
        <w:rPr>
          <w:rFonts w:hint="eastAsia" w:ascii="仿宋" w:hAnsi="仿宋" w:eastAsia="仿宋" w:cs="仿宋"/>
          <w:szCs w:val="28"/>
        </w:rPr>
        <w:t>第三章  供应商应当提交的资格、资信等证明文件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_Toc29841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"_Toc31341" </w:instrText>
      </w:r>
      <w:r>
        <w:fldChar w:fldCharType="separate"/>
      </w:r>
      <w:r>
        <w:rPr>
          <w:rFonts w:hint="eastAsia" w:ascii="仿宋" w:hAnsi="仿宋" w:eastAsia="仿宋" w:cs="仿宋"/>
          <w:szCs w:val="28"/>
        </w:rPr>
        <w:t>1.资格、资信等证明文件目录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_Toc31341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"_Toc16671" </w:instrText>
      </w:r>
      <w:r>
        <w:fldChar w:fldCharType="separate"/>
      </w:r>
      <w:r>
        <w:rPr>
          <w:rFonts w:hint="eastAsia" w:ascii="仿宋" w:hAnsi="仿宋" w:eastAsia="仿宋" w:cs="仿宋"/>
          <w:szCs w:val="28"/>
        </w:rPr>
        <w:t>2.其他规定</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_Toc16671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70"/>
          <w:tab w:val="clear" w:pos="9060"/>
        </w:tabs>
        <w:ind w:left="480"/>
        <w:rPr>
          <w:rFonts w:ascii="仿宋" w:hAnsi="仿宋" w:eastAsia="仿宋" w:cs="仿宋"/>
        </w:rPr>
      </w:pPr>
      <w:r>
        <w:fldChar w:fldCharType="begin"/>
      </w:r>
      <w:r>
        <w:instrText xml:space="preserve"> HYPERLINK \l "_Toc26469" </w:instrText>
      </w:r>
      <w:r>
        <w:fldChar w:fldCharType="separate"/>
      </w:r>
      <w:r>
        <w:rPr>
          <w:rFonts w:hint="eastAsia" w:ascii="仿宋" w:hAnsi="仿宋" w:eastAsia="仿宋" w:cs="仿宋"/>
          <w:szCs w:val="28"/>
        </w:rPr>
        <w:t>第四章  招标需求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_Toc26469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"_Toc15347" </w:instrText>
      </w:r>
      <w:r>
        <w:fldChar w:fldCharType="separate"/>
      </w:r>
      <w:r>
        <w:rPr>
          <w:rFonts w:hint="eastAsia" w:ascii="仿宋" w:hAnsi="仿宋" w:eastAsia="仿宋" w:cs="仿宋"/>
        </w:rPr>
        <w:t>1.项目说明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_Toc15347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"_Toc1241" </w:instrText>
      </w:r>
      <w:r>
        <w:fldChar w:fldCharType="separate"/>
      </w:r>
      <w:r>
        <w:rPr>
          <w:rFonts w:hint="eastAsia" w:ascii="仿宋" w:hAnsi="仿宋" w:eastAsia="仿宋" w:cs="仿宋"/>
        </w:rPr>
        <w:t>2.服务要求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_Toc1241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70"/>
          <w:tab w:val="clear" w:pos="9060"/>
        </w:tabs>
        <w:ind w:left="480"/>
        <w:rPr>
          <w:rFonts w:ascii="仿宋" w:hAnsi="仿宋" w:eastAsia="仿宋" w:cs="仿宋"/>
        </w:rPr>
      </w:pPr>
      <w:r>
        <w:fldChar w:fldCharType="begin"/>
      </w:r>
      <w:r>
        <w:instrText xml:space="preserve"> HYPERLINK \l "_Toc16482" </w:instrText>
      </w:r>
      <w:r>
        <w:fldChar w:fldCharType="separate"/>
      </w:r>
      <w:r>
        <w:rPr>
          <w:rFonts w:hint="eastAsia" w:ascii="仿宋" w:hAnsi="仿宋" w:eastAsia="仿宋" w:cs="仿宋"/>
          <w:szCs w:val="28"/>
        </w:rPr>
        <w:t>第五章  评标办法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_Toc16482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"_Toc19782" </w:instrText>
      </w:r>
      <w:r>
        <w:fldChar w:fldCharType="separate"/>
      </w:r>
      <w:r>
        <w:rPr>
          <w:rFonts w:hint="eastAsia" w:ascii="仿宋" w:hAnsi="仿宋" w:eastAsia="仿宋" w:cs="仿宋"/>
          <w:szCs w:val="28"/>
        </w:rPr>
        <w:t>1.相关要求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_Toc19782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"_Toc8588" </w:instrText>
      </w:r>
      <w:r>
        <w:fldChar w:fldCharType="separate"/>
      </w:r>
      <w:r>
        <w:rPr>
          <w:rFonts w:hint="eastAsia" w:ascii="仿宋" w:hAnsi="仿宋" w:eastAsia="仿宋" w:cs="仿宋"/>
          <w:szCs w:val="28"/>
        </w:rPr>
        <w:t>2.评分标准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_Toc8588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70"/>
          <w:tab w:val="clear" w:pos="9060"/>
        </w:tabs>
        <w:ind w:left="480"/>
        <w:rPr>
          <w:rFonts w:ascii="仿宋" w:hAnsi="仿宋" w:eastAsia="仿宋" w:cs="仿宋"/>
        </w:rPr>
      </w:pPr>
      <w:r>
        <w:fldChar w:fldCharType="begin"/>
      </w:r>
      <w:r>
        <w:instrText xml:space="preserve"> HYPERLINK \l "_Toc18327" </w:instrText>
      </w:r>
      <w:r>
        <w:fldChar w:fldCharType="separate"/>
      </w:r>
      <w:r>
        <w:rPr>
          <w:rFonts w:hint="eastAsia" w:ascii="仿宋" w:hAnsi="仿宋" w:eastAsia="仿宋" w:cs="仿宋"/>
          <w:szCs w:val="28"/>
        </w:rPr>
        <w:t>第六章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_Toc18327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"_Toc29136" </w:instrText>
      </w:r>
      <w:r>
        <w:fldChar w:fldCharType="separate"/>
      </w:r>
      <w:r>
        <w:rPr>
          <w:rFonts w:hint="eastAsia" w:ascii="仿宋" w:hAnsi="仿宋" w:eastAsia="仿宋" w:cs="仿宋"/>
          <w:szCs w:val="28"/>
        </w:rPr>
        <w:t>1.项目招标依据以及原则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_Toc29136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"_Toc20295" </w:instrText>
      </w:r>
      <w:r>
        <w:fldChar w:fldCharType="separate"/>
      </w:r>
      <w:r>
        <w:rPr>
          <w:rFonts w:hint="eastAsia" w:ascii="仿宋" w:hAnsi="仿宋" w:eastAsia="仿宋" w:cs="仿宋"/>
          <w:szCs w:val="28"/>
        </w:rPr>
        <w:t>2.合格的供应商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_Toc20295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"_Toc20209" </w:instrText>
      </w:r>
      <w:r>
        <w:fldChar w:fldCharType="separate"/>
      </w:r>
      <w:r>
        <w:rPr>
          <w:rFonts w:hint="eastAsia" w:ascii="仿宋" w:hAnsi="仿宋" w:eastAsia="仿宋" w:cs="仿宋"/>
          <w:szCs w:val="28"/>
        </w:rPr>
        <w:t>3.保密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_Toc20209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"_Toc17014" </w:instrText>
      </w:r>
      <w:r>
        <w:fldChar w:fldCharType="separate"/>
      </w:r>
      <w:r>
        <w:rPr>
          <w:rFonts w:hint="eastAsia" w:ascii="仿宋" w:hAnsi="仿宋" w:eastAsia="仿宋" w:cs="仿宋"/>
          <w:szCs w:val="24"/>
        </w:rPr>
        <w:t>4.语言文字、计量单位、时间单位、报价有效期以及参与本项目费用。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_Toc17014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"_Toc8268" </w:instrText>
      </w:r>
      <w:r>
        <w:fldChar w:fldCharType="separate"/>
      </w:r>
      <w:r>
        <w:rPr>
          <w:rFonts w:hint="eastAsia" w:ascii="仿宋" w:hAnsi="仿宋" w:eastAsia="仿宋" w:cs="仿宋"/>
          <w:szCs w:val="28"/>
        </w:rPr>
        <w:t>5.踏勘现场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_Toc8268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"_Toc28103" </w:instrText>
      </w:r>
      <w:r>
        <w:fldChar w:fldCharType="separate"/>
      </w:r>
      <w:r>
        <w:rPr>
          <w:rFonts w:hint="eastAsia" w:ascii="仿宋" w:hAnsi="仿宋" w:eastAsia="仿宋" w:cs="仿宋"/>
          <w:szCs w:val="28"/>
        </w:rPr>
        <w:t>6.询问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_Toc28103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"_Toc24527" </w:instrText>
      </w:r>
      <w:r>
        <w:fldChar w:fldCharType="separate"/>
      </w:r>
      <w:r>
        <w:rPr>
          <w:rFonts w:hint="eastAsia" w:ascii="仿宋" w:hAnsi="仿宋" w:eastAsia="仿宋" w:cs="仿宋"/>
          <w:szCs w:val="28"/>
        </w:rPr>
        <w:t>7.偏离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_Toc24527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"_Toc3070" </w:instrText>
      </w:r>
      <w:r>
        <w:fldChar w:fldCharType="separate"/>
      </w:r>
      <w:r>
        <w:rPr>
          <w:rFonts w:hint="eastAsia" w:ascii="仿宋" w:hAnsi="仿宋" w:eastAsia="仿宋" w:cs="仿宋"/>
          <w:szCs w:val="28"/>
        </w:rPr>
        <w:t>8.履约担保</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_Toc3070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"_Toc2958" </w:instrText>
      </w:r>
      <w:r>
        <w:fldChar w:fldCharType="separate"/>
      </w:r>
      <w:r>
        <w:rPr>
          <w:rFonts w:hint="eastAsia" w:ascii="仿宋" w:hAnsi="仿宋" w:eastAsia="仿宋" w:cs="仿宋"/>
          <w:szCs w:val="28"/>
        </w:rPr>
        <w:t>9.项目代理服务费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_Toc2958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"_Toc8117" </w:instrText>
      </w:r>
      <w:r>
        <w:fldChar w:fldCharType="separate"/>
      </w:r>
      <w:r>
        <w:rPr>
          <w:rFonts w:hint="eastAsia" w:ascii="仿宋" w:hAnsi="仿宋" w:eastAsia="仿宋" w:cs="仿宋"/>
          <w:szCs w:val="28"/>
        </w:rPr>
        <w:t>10.招标文件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_Toc8117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"_Toc3374" </w:instrText>
      </w:r>
      <w:r>
        <w:fldChar w:fldCharType="separate"/>
      </w:r>
      <w:r>
        <w:rPr>
          <w:rFonts w:hint="eastAsia" w:ascii="仿宋" w:hAnsi="仿宋" w:eastAsia="仿宋" w:cs="仿宋"/>
          <w:szCs w:val="28"/>
        </w:rPr>
        <w:t>11.投标文件的组成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_Toc3374 \h </w:instrText>
      </w:r>
      <w:r>
        <w:rPr>
          <w:rFonts w:hint="eastAsia" w:ascii="仿宋" w:hAnsi="仿宋" w:eastAsia="仿宋" w:cs="仿宋"/>
        </w:rPr>
        <w:fldChar w:fldCharType="separate"/>
      </w:r>
      <w:r>
        <w:rPr>
          <w:rFonts w:hint="eastAsia" w:ascii="仿宋" w:hAnsi="仿宋" w:eastAsia="仿宋" w:cs="仿宋"/>
        </w:rPr>
        <w:t>21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"_Toc24486" </w:instrText>
      </w:r>
      <w:r>
        <w:fldChar w:fldCharType="separate"/>
      </w:r>
      <w:r>
        <w:rPr>
          <w:rFonts w:hint="eastAsia" w:ascii="仿宋" w:hAnsi="仿宋" w:eastAsia="仿宋" w:cs="仿宋"/>
          <w:szCs w:val="28"/>
        </w:rPr>
        <w:t>12.</w:t>
      </w:r>
      <w:r>
        <w:rPr>
          <w:rFonts w:hint="eastAsia" w:ascii="仿宋" w:hAnsi="仿宋" w:eastAsia="仿宋" w:cs="仿宋"/>
        </w:rPr>
        <w:t xml:space="preserve"> </w:t>
      </w:r>
      <w:r>
        <w:rPr>
          <w:rFonts w:hint="eastAsia" w:ascii="仿宋" w:hAnsi="仿宋" w:eastAsia="仿宋" w:cs="仿宋"/>
          <w:szCs w:val="28"/>
        </w:rPr>
        <w:t>报价要求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_Toc24486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"_Toc3456" </w:instrText>
      </w:r>
      <w:r>
        <w:fldChar w:fldCharType="separate"/>
      </w:r>
      <w:r>
        <w:rPr>
          <w:rFonts w:hint="eastAsia" w:ascii="仿宋" w:hAnsi="仿宋" w:eastAsia="仿宋" w:cs="仿宋"/>
          <w:szCs w:val="28"/>
        </w:rPr>
        <w:t>13.投标文件格式以及编制要求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_Toc3456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"_Toc29277" </w:instrText>
      </w:r>
      <w:r>
        <w:fldChar w:fldCharType="separate"/>
      </w:r>
      <w:r>
        <w:rPr>
          <w:rFonts w:hint="eastAsia" w:ascii="仿宋" w:hAnsi="仿宋" w:eastAsia="仿宋" w:cs="仿宋"/>
          <w:szCs w:val="28"/>
        </w:rPr>
        <w:t>14.投标文件的密封和标记</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_Toc29277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"_Toc7671" </w:instrText>
      </w:r>
      <w:r>
        <w:fldChar w:fldCharType="separate"/>
      </w:r>
      <w:r>
        <w:rPr>
          <w:rFonts w:hint="eastAsia" w:ascii="仿宋" w:hAnsi="仿宋" w:eastAsia="仿宋" w:cs="仿宋"/>
          <w:szCs w:val="28"/>
        </w:rPr>
        <w:t>15.投标文件的递交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_Toc7671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"_Toc23624" </w:instrText>
      </w:r>
      <w:r>
        <w:fldChar w:fldCharType="separate"/>
      </w:r>
      <w:r>
        <w:rPr>
          <w:rFonts w:hint="eastAsia" w:ascii="仿宋" w:hAnsi="仿宋" w:eastAsia="仿宋" w:cs="仿宋"/>
          <w:szCs w:val="28"/>
        </w:rPr>
        <w:t>16.投标文件的修改与撤回</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_Toc23624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"_Toc12008" </w:instrText>
      </w:r>
      <w:r>
        <w:fldChar w:fldCharType="separate"/>
      </w:r>
      <w:r>
        <w:rPr>
          <w:rFonts w:hint="eastAsia" w:ascii="仿宋" w:hAnsi="仿宋" w:eastAsia="仿宋" w:cs="仿宋"/>
          <w:szCs w:val="28"/>
        </w:rPr>
        <w:t>17.投标保证金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_Toc12008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"_Toc23425" </w:instrText>
      </w:r>
      <w:r>
        <w:fldChar w:fldCharType="separate"/>
      </w:r>
      <w:r>
        <w:rPr>
          <w:rFonts w:hint="eastAsia" w:ascii="仿宋" w:hAnsi="仿宋" w:eastAsia="仿宋" w:cs="仿宋"/>
          <w:szCs w:val="28"/>
        </w:rPr>
        <w:t xml:space="preserve">18. </w:t>
      </w:r>
      <w:r>
        <w:rPr>
          <w:rFonts w:hint="eastAsia" w:ascii="仿宋" w:hAnsi="仿宋" w:eastAsia="仿宋" w:cs="仿宋"/>
          <w:szCs w:val="24"/>
        </w:rPr>
        <w:t>其他需补充的内容：见供应商须知前附表。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_Toc23425 \h </w:instrText>
      </w:r>
      <w:r>
        <w:rPr>
          <w:rFonts w:hint="eastAsia" w:ascii="仿宋" w:hAnsi="仿宋" w:eastAsia="仿宋" w:cs="仿宋"/>
        </w:rPr>
        <w:fldChar w:fldCharType="separate"/>
      </w:r>
      <w:r>
        <w:rPr>
          <w:rFonts w:hint="eastAsia" w:ascii="仿宋" w:hAnsi="仿宋" w:eastAsia="仿宋" w:cs="仿宋"/>
        </w:rPr>
        <w:t>25</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70"/>
          <w:tab w:val="clear" w:pos="9060"/>
        </w:tabs>
        <w:ind w:left="480"/>
        <w:rPr>
          <w:rFonts w:ascii="仿宋" w:hAnsi="仿宋" w:eastAsia="仿宋" w:cs="仿宋"/>
        </w:rPr>
      </w:pPr>
      <w:r>
        <w:fldChar w:fldCharType="begin"/>
      </w:r>
      <w:r>
        <w:instrText xml:space="preserve"> HYPERLINK \l "_Toc16564" </w:instrText>
      </w:r>
      <w:r>
        <w:fldChar w:fldCharType="separate"/>
      </w:r>
      <w:r>
        <w:rPr>
          <w:rFonts w:hint="eastAsia" w:ascii="仿宋" w:hAnsi="仿宋" w:eastAsia="仿宋" w:cs="仿宋"/>
          <w:szCs w:val="28"/>
        </w:rPr>
        <w:t>第七章  开标、评审、成交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_Toc16564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"_Toc1745" </w:instrText>
      </w:r>
      <w:r>
        <w:fldChar w:fldCharType="separate"/>
      </w:r>
      <w:r>
        <w:rPr>
          <w:rFonts w:hint="eastAsia" w:ascii="仿宋" w:hAnsi="仿宋" w:eastAsia="仿宋" w:cs="仿宋"/>
          <w:szCs w:val="28"/>
        </w:rPr>
        <w:t>1.开标程序</w:t>
      </w:r>
      <w:bookmarkStart w:id="161" w:name="_GoBack"/>
      <w:bookmarkEnd w:id="161"/>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_Toc1745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"_Toc28488" </w:instrText>
      </w:r>
      <w:r>
        <w:fldChar w:fldCharType="separate"/>
      </w:r>
      <w:r>
        <w:rPr>
          <w:rFonts w:hint="eastAsia" w:ascii="仿宋" w:hAnsi="仿宋" w:eastAsia="仿宋" w:cs="仿宋"/>
          <w:szCs w:val="28"/>
        </w:rPr>
        <w:t>2.开标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_Toc28488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"_Toc29100" </w:instrText>
      </w:r>
      <w:r>
        <w:fldChar w:fldCharType="separate"/>
      </w:r>
      <w:r>
        <w:rPr>
          <w:rFonts w:hint="eastAsia" w:ascii="仿宋" w:hAnsi="仿宋" w:eastAsia="仿宋" w:cs="仿宋"/>
          <w:szCs w:val="28"/>
        </w:rPr>
        <w:t>3.评审小组</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_Toc29100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"_Toc12952" </w:instrText>
      </w:r>
      <w:r>
        <w:fldChar w:fldCharType="separate"/>
      </w:r>
      <w:r>
        <w:rPr>
          <w:rFonts w:hint="eastAsia" w:ascii="仿宋" w:hAnsi="仿宋" w:eastAsia="仿宋" w:cs="仿宋"/>
          <w:szCs w:val="28"/>
        </w:rPr>
        <w:t>4.评审程序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_Toc12952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"_Toc25917" </w:instrText>
      </w:r>
      <w:r>
        <w:fldChar w:fldCharType="separate"/>
      </w:r>
      <w:r>
        <w:rPr>
          <w:rFonts w:hint="eastAsia" w:ascii="仿宋" w:hAnsi="仿宋" w:eastAsia="仿宋" w:cs="仿宋"/>
          <w:szCs w:val="28"/>
        </w:rPr>
        <w:t>5.评审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_Toc25917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"_Toc17410" </w:instrText>
      </w:r>
      <w:r>
        <w:fldChar w:fldCharType="separate"/>
      </w:r>
      <w:r>
        <w:rPr>
          <w:rFonts w:hint="eastAsia" w:ascii="仿宋" w:hAnsi="仿宋" w:eastAsia="仿宋" w:cs="仿宋"/>
          <w:szCs w:val="28"/>
        </w:rPr>
        <w:t>6.澄清有关问题</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_Toc17410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"_Toc32451" </w:instrText>
      </w:r>
      <w:r>
        <w:fldChar w:fldCharType="separate"/>
      </w:r>
      <w:r>
        <w:rPr>
          <w:rFonts w:hint="eastAsia" w:ascii="仿宋" w:hAnsi="仿宋" w:eastAsia="仿宋" w:cs="仿宋"/>
          <w:szCs w:val="28"/>
        </w:rPr>
        <w:t>7.</w:t>
      </w:r>
      <w:r>
        <w:rPr>
          <w:rFonts w:hint="eastAsia" w:ascii="仿宋" w:hAnsi="仿宋" w:eastAsia="仿宋" w:cs="仿宋"/>
          <w:szCs w:val="28"/>
          <w:lang w:val="en-GB"/>
        </w:rPr>
        <w:t>评审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_Toc32451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"_Toc22463" </w:instrText>
      </w:r>
      <w:r>
        <w:fldChar w:fldCharType="separate"/>
      </w:r>
      <w:r>
        <w:rPr>
          <w:rFonts w:hint="eastAsia" w:ascii="仿宋" w:hAnsi="仿宋" w:eastAsia="仿宋" w:cs="仿宋"/>
          <w:szCs w:val="28"/>
        </w:rPr>
        <w:t>8.成交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_Toc22463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"_Toc17859" </w:instrText>
      </w:r>
      <w:r>
        <w:fldChar w:fldCharType="separate"/>
      </w:r>
      <w:r>
        <w:rPr>
          <w:rFonts w:hint="eastAsia" w:ascii="仿宋" w:hAnsi="仿宋" w:eastAsia="仿宋" w:cs="仿宋"/>
          <w:szCs w:val="28"/>
        </w:rPr>
        <w:t>9.成交结果公示以及成交通知书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_Toc17859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"_Toc4800" </w:instrText>
      </w:r>
      <w:r>
        <w:fldChar w:fldCharType="separate"/>
      </w:r>
      <w:r>
        <w:rPr>
          <w:rFonts w:hint="eastAsia" w:ascii="仿宋" w:hAnsi="仿宋" w:eastAsia="仿宋" w:cs="仿宋"/>
          <w:szCs w:val="28"/>
        </w:rPr>
        <w:t>10.响应无效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_Toc4800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"_Toc8413" </w:instrText>
      </w:r>
      <w:r>
        <w:fldChar w:fldCharType="separate"/>
      </w:r>
      <w:r>
        <w:rPr>
          <w:rFonts w:hint="eastAsia" w:ascii="仿宋" w:hAnsi="仿宋" w:eastAsia="仿宋" w:cs="仿宋"/>
          <w:szCs w:val="28"/>
        </w:rPr>
        <w:t>11.废标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_Toc8413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"_Toc10422" </w:instrText>
      </w:r>
      <w:r>
        <w:fldChar w:fldCharType="separate"/>
      </w:r>
      <w:r>
        <w:rPr>
          <w:rFonts w:hint="eastAsia" w:ascii="仿宋" w:hAnsi="仿宋" w:eastAsia="仿宋" w:cs="仿宋"/>
          <w:szCs w:val="28"/>
        </w:rPr>
        <w:t>12.特殊情况处置程序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_Toc10422 \h </w:instrText>
      </w:r>
      <w:r>
        <w:rPr>
          <w:rFonts w:hint="eastAsia" w:ascii="仿宋" w:hAnsi="仿宋" w:eastAsia="仿宋" w:cs="仿宋"/>
        </w:rPr>
        <w:fldChar w:fldCharType="separate"/>
      </w:r>
      <w:r>
        <w:rPr>
          <w:rFonts w:hint="eastAsia" w:ascii="仿宋" w:hAnsi="仿宋" w:eastAsia="仿宋" w:cs="仿宋"/>
        </w:rPr>
        <w:t>32</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"_Toc1612" </w:instrText>
      </w:r>
      <w:r>
        <w:fldChar w:fldCharType="separate"/>
      </w:r>
      <w:r>
        <w:rPr>
          <w:rFonts w:hint="eastAsia" w:ascii="仿宋" w:hAnsi="仿宋" w:eastAsia="仿宋" w:cs="仿宋"/>
          <w:szCs w:val="28"/>
        </w:rPr>
        <w:t>13.违法违规情形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_Toc1612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"_Toc11027" </w:instrText>
      </w:r>
      <w:r>
        <w:fldChar w:fldCharType="separate"/>
      </w:r>
      <w:r>
        <w:rPr>
          <w:rFonts w:hint="eastAsia" w:ascii="仿宋" w:hAnsi="仿宋" w:eastAsia="仿宋" w:cs="仿宋"/>
          <w:szCs w:val="28"/>
        </w:rPr>
        <w:t>14.违规处理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_Toc11027 \h </w:instrText>
      </w:r>
      <w:r>
        <w:rPr>
          <w:rFonts w:hint="eastAsia" w:ascii="仿宋" w:hAnsi="仿宋" w:eastAsia="仿宋" w:cs="仿宋"/>
        </w:rPr>
        <w:fldChar w:fldCharType="separate"/>
      </w:r>
      <w:r>
        <w:rPr>
          <w:rFonts w:hint="eastAsia" w:ascii="仿宋" w:hAnsi="仿宋" w:eastAsia="仿宋" w:cs="仿宋"/>
        </w:rPr>
        <w:t>33</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"_Toc27988" </w:instrText>
      </w:r>
      <w:r>
        <w:fldChar w:fldCharType="separate"/>
      </w:r>
      <w:r>
        <w:rPr>
          <w:rFonts w:hint="eastAsia" w:ascii="仿宋" w:hAnsi="仿宋" w:eastAsia="仿宋" w:cs="仿宋"/>
          <w:szCs w:val="28"/>
        </w:rPr>
        <w:t>15.关于中选供应商瑕疵滞后发现的处理规则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_Toc27988 \h </w:instrText>
      </w:r>
      <w:r>
        <w:rPr>
          <w:rFonts w:hint="eastAsia" w:ascii="仿宋" w:hAnsi="仿宋" w:eastAsia="仿宋" w:cs="仿宋"/>
        </w:rPr>
        <w:fldChar w:fldCharType="separate"/>
      </w:r>
      <w:r>
        <w:rPr>
          <w:rFonts w:hint="eastAsia" w:ascii="仿宋" w:hAnsi="仿宋" w:eastAsia="仿宋" w:cs="仿宋"/>
        </w:rPr>
        <w:t>34</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70"/>
          <w:tab w:val="clear" w:pos="9060"/>
        </w:tabs>
        <w:ind w:left="480"/>
        <w:rPr>
          <w:rFonts w:ascii="仿宋" w:hAnsi="仿宋" w:eastAsia="仿宋" w:cs="仿宋"/>
        </w:rPr>
      </w:pPr>
      <w:r>
        <w:fldChar w:fldCharType="begin"/>
      </w:r>
      <w:r>
        <w:instrText xml:space="preserve"> HYPERLINK \l "_Toc6462" </w:instrText>
      </w:r>
      <w:r>
        <w:fldChar w:fldCharType="separate"/>
      </w:r>
      <w:r>
        <w:rPr>
          <w:rFonts w:hint="eastAsia" w:ascii="仿宋" w:hAnsi="仿宋" w:eastAsia="仿宋" w:cs="仿宋"/>
          <w:szCs w:val="28"/>
        </w:rPr>
        <w:t>第八章  纪律要求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_Toc6462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"_Toc28714" </w:instrText>
      </w:r>
      <w:r>
        <w:fldChar w:fldCharType="separate"/>
      </w:r>
      <w:r>
        <w:rPr>
          <w:rFonts w:hint="eastAsia" w:ascii="仿宋" w:hAnsi="仿宋" w:eastAsia="仿宋" w:cs="仿宋"/>
          <w:szCs w:val="28"/>
        </w:rPr>
        <w:t>1.对招标人的纪律要求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_Toc28714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"_Toc859" </w:instrText>
      </w:r>
      <w:r>
        <w:fldChar w:fldCharType="separate"/>
      </w:r>
      <w:r>
        <w:rPr>
          <w:rFonts w:hint="eastAsia" w:ascii="仿宋" w:hAnsi="仿宋" w:eastAsia="仿宋" w:cs="仿宋"/>
          <w:szCs w:val="28"/>
        </w:rPr>
        <w:t>2.对供应商的纪律要求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_Toc859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"_Toc18973" </w:instrText>
      </w:r>
      <w:r>
        <w:fldChar w:fldCharType="separate"/>
      </w:r>
      <w:r>
        <w:rPr>
          <w:rFonts w:hint="eastAsia" w:ascii="仿宋" w:hAnsi="仿宋" w:eastAsia="仿宋" w:cs="仿宋"/>
          <w:szCs w:val="28"/>
        </w:rPr>
        <w:t>3.对评审小组成员的纪律要求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_Toc18973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"_Toc23629" </w:instrText>
      </w:r>
      <w:r>
        <w:fldChar w:fldCharType="separate"/>
      </w:r>
      <w:r>
        <w:rPr>
          <w:rFonts w:hint="eastAsia" w:ascii="仿宋" w:hAnsi="仿宋" w:eastAsia="仿宋" w:cs="仿宋"/>
          <w:szCs w:val="28"/>
        </w:rPr>
        <w:t>4.对与评审活动有关的工作人员的纪律要求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_Toc23629 \h </w:instrText>
      </w:r>
      <w:r>
        <w:rPr>
          <w:rFonts w:hint="eastAsia" w:ascii="仿宋" w:hAnsi="仿宋" w:eastAsia="仿宋" w:cs="仿宋"/>
        </w:rPr>
        <w:fldChar w:fldCharType="separate"/>
      </w:r>
      <w:r>
        <w:rPr>
          <w:rFonts w:hint="eastAsia" w:ascii="仿宋" w:hAnsi="仿宋" w:eastAsia="仿宋" w:cs="仿宋"/>
        </w:rPr>
        <w:t>35</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70"/>
          <w:tab w:val="clear" w:pos="9060"/>
        </w:tabs>
        <w:ind w:left="480"/>
        <w:rPr>
          <w:rFonts w:ascii="仿宋" w:hAnsi="仿宋" w:eastAsia="仿宋" w:cs="仿宋"/>
        </w:rPr>
      </w:pPr>
      <w:r>
        <w:fldChar w:fldCharType="begin"/>
      </w:r>
      <w:r>
        <w:instrText xml:space="preserve"> HYPERLINK \l "_Toc31751" </w:instrText>
      </w:r>
      <w:r>
        <w:fldChar w:fldCharType="separate"/>
      </w:r>
      <w:r>
        <w:rPr>
          <w:rFonts w:hint="eastAsia" w:ascii="仿宋" w:hAnsi="仿宋" w:eastAsia="仿宋" w:cs="仿宋"/>
          <w:szCs w:val="28"/>
        </w:rPr>
        <w:t>第九章  签订合同、合同主要条款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_Toc31751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"_Toc15590" </w:instrText>
      </w:r>
      <w:r>
        <w:fldChar w:fldCharType="separate"/>
      </w:r>
      <w:r>
        <w:rPr>
          <w:rFonts w:hint="eastAsia" w:ascii="仿宋" w:hAnsi="仿宋" w:eastAsia="仿宋" w:cs="仿宋"/>
          <w:szCs w:val="28"/>
        </w:rPr>
        <w:t>1.签订合同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_Toc15590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"_Toc29012" </w:instrText>
      </w:r>
      <w:r>
        <w:fldChar w:fldCharType="separate"/>
      </w:r>
      <w:r>
        <w:rPr>
          <w:rFonts w:hint="eastAsia" w:ascii="仿宋" w:hAnsi="仿宋" w:eastAsia="仿宋" w:cs="仿宋"/>
          <w:szCs w:val="28"/>
        </w:rPr>
        <w:t>2.合同变更、中止、终止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_Toc29012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"_Toc10582" </w:instrText>
      </w:r>
      <w:r>
        <w:fldChar w:fldCharType="separate"/>
      </w:r>
      <w:r>
        <w:rPr>
          <w:rFonts w:hint="eastAsia" w:ascii="仿宋" w:hAnsi="仿宋" w:eastAsia="仿宋" w:cs="仿宋"/>
          <w:szCs w:val="28"/>
        </w:rPr>
        <w:t>3.</w:t>
      </w:r>
      <w:r>
        <w:rPr>
          <w:rFonts w:hint="eastAsia" w:ascii="仿宋" w:hAnsi="仿宋" w:eastAsia="仿宋" w:cs="仿宋"/>
          <w:szCs w:val="28"/>
          <w:lang w:val="zh-CN"/>
        </w:rPr>
        <w:t xml:space="preserve"> </w:t>
      </w:r>
      <w:r>
        <w:rPr>
          <w:rFonts w:hint="eastAsia" w:ascii="仿宋" w:hAnsi="仿宋" w:eastAsia="仿宋" w:cs="仿宋"/>
          <w:szCs w:val="28"/>
        </w:rPr>
        <w:t>服务质量与验收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_Toc10582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dot" w:pos="9070"/>
        </w:tabs>
        <w:ind w:left="960"/>
        <w:rPr>
          <w:rFonts w:ascii="仿宋" w:hAnsi="仿宋" w:eastAsia="仿宋" w:cs="仿宋"/>
        </w:rPr>
      </w:pPr>
      <w:r>
        <w:fldChar w:fldCharType="begin"/>
      </w:r>
      <w:r>
        <w:instrText xml:space="preserve"> HYPERLINK \l "_Toc4635" </w:instrText>
      </w:r>
      <w:r>
        <w:fldChar w:fldCharType="separate"/>
      </w:r>
      <w:r>
        <w:rPr>
          <w:rFonts w:hint="eastAsia" w:ascii="仿宋" w:hAnsi="仿宋" w:eastAsia="仿宋" w:cs="仿宋"/>
          <w:szCs w:val="28"/>
        </w:rPr>
        <w:t>4.合同主要条款范本（以最终签订的合同为准）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_Toc4635 \h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fldChar w:fldCharType="end"/>
      </w:r>
    </w:p>
    <w:p>
      <w:pPr>
        <w:pStyle w:val="22"/>
        <w:tabs>
          <w:tab w:val="right" w:leader="dot" w:pos="9070"/>
          <w:tab w:val="clear" w:pos="9060"/>
        </w:tabs>
        <w:ind w:left="480"/>
        <w:rPr>
          <w:rFonts w:ascii="仿宋" w:hAnsi="仿宋" w:eastAsia="仿宋" w:cs="仿宋"/>
        </w:rPr>
      </w:pPr>
      <w:r>
        <w:fldChar w:fldCharType="begin"/>
      </w:r>
      <w:r>
        <w:instrText xml:space="preserve"> HYPERLINK \l "_Toc13148" </w:instrText>
      </w:r>
      <w:r>
        <w:fldChar w:fldCharType="separate"/>
      </w:r>
      <w:r>
        <w:rPr>
          <w:rFonts w:hint="eastAsia" w:ascii="仿宋" w:hAnsi="仿宋" w:eastAsia="仿宋" w:cs="仿宋"/>
          <w:szCs w:val="28"/>
        </w:rPr>
        <w:t>第十章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_Toc13148 \h </w:instrText>
      </w:r>
      <w:r>
        <w:rPr>
          <w:rFonts w:hint="eastAsia" w:ascii="仿宋" w:hAnsi="仿宋" w:eastAsia="仿宋" w:cs="仿宋"/>
        </w:rPr>
        <w:fldChar w:fldCharType="separate"/>
      </w:r>
      <w:r>
        <w:rPr>
          <w:rFonts w:hint="eastAsia" w:ascii="仿宋" w:hAnsi="仿宋" w:eastAsia="仿宋" w:cs="仿宋"/>
        </w:rPr>
        <w:t>44</w:t>
      </w:r>
      <w:r>
        <w:rPr>
          <w:rFonts w:hint="eastAsia" w:ascii="仿宋" w:hAnsi="仿宋" w:eastAsia="仿宋" w:cs="仿宋"/>
        </w:rPr>
        <w:fldChar w:fldCharType="end"/>
      </w:r>
      <w:r>
        <w:rPr>
          <w:rFonts w:hint="eastAsia" w:ascii="仿宋" w:hAnsi="仿宋" w:eastAsia="仿宋" w:cs="仿宋"/>
        </w:rPr>
        <w:fldChar w:fldCharType="end"/>
      </w:r>
    </w:p>
    <w:p>
      <w:pPr>
        <w:pStyle w:val="14"/>
        <w:tabs>
          <w:tab w:val="right" w:leader="middleDot" w:pos="9069"/>
        </w:tabs>
        <w:spacing w:line="360" w:lineRule="auto"/>
        <w:ind w:left="960"/>
        <w:rPr>
          <w:rFonts w:ascii="仿宋" w:hAnsi="仿宋" w:eastAsia="仿宋" w:cs="仿宋"/>
        </w:rPr>
      </w:pPr>
      <w:r>
        <w:rPr>
          <w:rFonts w:hint="eastAsia" w:ascii="仿宋" w:hAnsi="仿宋" w:eastAsia="仿宋" w:cs="仿宋"/>
        </w:rPr>
        <w:fldChar w:fldCharType="end"/>
      </w:r>
    </w:p>
    <w:p>
      <w:pPr>
        <w:spacing w:line="400" w:lineRule="exact"/>
        <w:rPr>
          <w:rFonts w:ascii="仿宋" w:hAnsi="仿宋" w:eastAsia="仿宋" w:cs="仿宋"/>
          <w:sz w:val="20"/>
        </w:rPr>
      </w:pPr>
      <w:r>
        <w:rPr>
          <w:rFonts w:hint="eastAsia" w:ascii="仿宋" w:hAnsi="仿宋" w:eastAsia="仿宋" w:cs="仿宋"/>
          <w:sz w:val="20"/>
        </w:rPr>
        <w:t xml:space="preserve"> </w:t>
      </w:r>
    </w:p>
    <w:p>
      <w:pPr>
        <w:spacing w:line="400" w:lineRule="exact"/>
        <w:rPr>
          <w:rFonts w:ascii="仿宋" w:hAnsi="仿宋" w:eastAsia="仿宋" w:cs="仿宋"/>
          <w:sz w:val="20"/>
        </w:r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pPr>
        <w:spacing w:line="360" w:lineRule="auto"/>
        <w:jc w:val="center"/>
        <w:outlineLvl w:val="1"/>
        <w:rPr>
          <w:rFonts w:ascii="仿宋" w:hAnsi="仿宋" w:eastAsia="仿宋" w:cs="仿宋"/>
          <w:sz w:val="28"/>
          <w:szCs w:val="28"/>
        </w:rPr>
      </w:pPr>
      <w:bookmarkStart w:id="1" w:name="_Toc25550"/>
      <w:bookmarkStart w:id="2" w:name="_Toc99192930"/>
      <w:r>
        <w:rPr>
          <w:rFonts w:hint="eastAsia" w:ascii="仿宋" w:hAnsi="仿宋" w:eastAsia="仿宋" w:cs="仿宋"/>
          <w:sz w:val="28"/>
          <w:szCs w:val="28"/>
        </w:rPr>
        <w:t>第一章  项目公告</w:t>
      </w:r>
      <w:bookmarkEnd w:id="1"/>
      <w:bookmarkEnd w:id="2"/>
    </w:p>
    <w:p>
      <w:pPr>
        <w:spacing w:line="480" w:lineRule="exact"/>
        <w:ind w:firstLine="480" w:firstLineChars="200"/>
        <w:rPr>
          <w:rFonts w:ascii="仿宋" w:hAnsi="仿宋" w:eastAsia="仿宋" w:cs="仿宋"/>
          <w:szCs w:val="28"/>
        </w:rPr>
      </w:pPr>
      <w:r>
        <w:rPr>
          <w:rFonts w:hint="eastAsia" w:ascii="仿宋" w:hAnsi="仿宋" w:eastAsia="仿宋" w:cs="仿宋"/>
          <w:szCs w:val="28"/>
          <w:u w:val="single"/>
        </w:rPr>
        <w:t>山</w:t>
      </w:r>
      <w:r>
        <w:rPr>
          <w:rFonts w:hint="eastAsia" w:ascii="仿宋" w:hAnsi="仿宋" w:eastAsia="仿宋" w:cs="仿宋"/>
          <w:szCs w:val="28"/>
          <w:u w:val="single"/>
          <w:lang w:val="en-US" w:eastAsia="zh-CN"/>
        </w:rPr>
        <w:tab/>
      </w:r>
      <w:r>
        <w:rPr>
          <w:rFonts w:hint="eastAsia" w:ascii="仿宋" w:hAnsi="仿宋" w:eastAsia="仿宋" w:cs="仿宋"/>
          <w:szCs w:val="28"/>
          <w:u w:val="single"/>
        </w:rPr>
        <w:t>东盛和招标代理有限公司</w:t>
      </w:r>
      <w:r>
        <w:rPr>
          <w:rFonts w:hint="eastAsia" w:ascii="仿宋" w:hAnsi="仿宋" w:eastAsia="仿宋" w:cs="仿宋"/>
          <w:szCs w:val="28"/>
        </w:rPr>
        <w:t>受</w:t>
      </w:r>
      <w:r>
        <w:rPr>
          <w:rFonts w:hint="eastAsia" w:ascii="仿宋" w:hAnsi="仿宋" w:eastAsia="仿宋" w:cs="仿宋"/>
          <w:szCs w:val="28"/>
          <w:u w:val="single"/>
        </w:rPr>
        <w:t>山东外贸职业学院</w:t>
      </w:r>
      <w:r>
        <w:rPr>
          <w:rFonts w:hint="eastAsia" w:ascii="仿宋" w:hAnsi="仿宋" w:eastAsia="仿宋" w:cs="仿宋"/>
          <w:szCs w:val="28"/>
        </w:rPr>
        <w:t>的委托，对山东外贸职业学院2022年学院快递网点招租方式组织招标，欢迎符合条件的供应商参与。</w:t>
      </w:r>
    </w:p>
    <w:p>
      <w:pPr>
        <w:spacing w:line="480" w:lineRule="exact"/>
        <w:ind w:firstLine="560" w:firstLineChars="200"/>
        <w:rPr>
          <w:rFonts w:ascii="仿宋" w:hAnsi="仿宋" w:eastAsia="仿宋" w:cs="仿宋"/>
          <w:szCs w:val="24"/>
          <w:u w:val="single"/>
        </w:rPr>
      </w:pPr>
      <w:r>
        <w:rPr>
          <w:rStyle w:val="41"/>
          <w:rFonts w:hint="eastAsia" w:ascii="仿宋" w:hAnsi="仿宋" w:eastAsia="仿宋" w:cs="仿宋"/>
        </w:rPr>
        <w:t>1.项目编号：</w:t>
      </w:r>
      <w:r>
        <w:rPr>
          <w:rFonts w:hint="eastAsia" w:ascii="仿宋" w:hAnsi="仿宋" w:eastAsia="仿宋" w:cs="仿宋"/>
          <w:szCs w:val="32"/>
        </w:rPr>
        <w:t>SDSHZB2022-570</w:t>
      </w:r>
    </w:p>
    <w:p>
      <w:pPr>
        <w:spacing w:line="480" w:lineRule="exact"/>
        <w:ind w:firstLine="560" w:firstLineChars="200"/>
        <w:rPr>
          <w:rStyle w:val="41"/>
          <w:rFonts w:ascii="仿宋" w:hAnsi="仿宋" w:eastAsia="仿宋" w:cs="仿宋"/>
        </w:rPr>
      </w:pPr>
      <w:r>
        <w:rPr>
          <w:rStyle w:val="41"/>
          <w:rFonts w:hint="eastAsia" w:ascii="仿宋" w:hAnsi="仿宋" w:eastAsia="仿宋" w:cs="仿宋"/>
        </w:rPr>
        <w:t>2.项目名称：</w:t>
      </w:r>
      <w:r>
        <w:rPr>
          <w:rFonts w:hint="eastAsia" w:ascii="仿宋" w:hAnsi="仿宋" w:eastAsia="仿宋" w:cs="仿宋"/>
          <w:szCs w:val="28"/>
        </w:rPr>
        <w:t>山东外贸职业学院2022年学院快递网点招租</w:t>
      </w:r>
    </w:p>
    <w:p>
      <w:pPr>
        <w:spacing w:line="480" w:lineRule="exact"/>
        <w:ind w:firstLine="560" w:firstLineChars="200"/>
        <w:rPr>
          <w:rStyle w:val="41"/>
          <w:rFonts w:ascii="仿宋" w:hAnsi="仿宋" w:eastAsia="仿宋" w:cs="仿宋"/>
        </w:rPr>
      </w:pPr>
      <w:r>
        <w:rPr>
          <w:rStyle w:val="41"/>
          <w:rFonts w:hint="eastAsia" w:ascii="仿宋" w:hAnsi="仿宋" w:eastAsia="仿宋" w:cs="仿宋"/>
        </w:rPr>
        <w:t>3.项目需求：</w:t>
      </w:r>
      <w:r>
        <w:rPr>
          <w:rStyle w:val="41"/>
          <w:rFonts w:hint="eastAsia" w:ascii="仿宋" w:hAnsi="仿宋" w:eastAsia="仿宋" w:cs="仿宋"/>
          <w:sz w:val="24"/>
        </w:rPr>
        <w:t>详见第四章“项目需求”</w:t>
      </w:r>
    </w:p>
    <w:p>
      <w:pPr>
        <w:spacing w:line="480" w:lineRule="exact"/>
        <w:ind w:firstLine="560" w:firstLineChars="200"/>
        <w:rPr>
          <w:rStyle w:val="41"/>
          <w:rFonts w:ascii="仿宋" w:hAnsi="仿宋" w:eastAsia="仿宋" w:cs="仿宋"/>
        </w:rPr>
      </w:pPr>
      <w:r>
        <w:rPr>
          <w:rStyle w:val="41"/>
          <w:rFonts w:hint="eastAsia" w:ascii="仿宋" w:hAnsi="仿宋" w:eastAsia="仿宋" w:cs="仿宋"/>
        </w:rPr>
        <w:t>4.报价要求：</w:t>
      </w:r>
      <w:r>
        <w:rPr>
          <w:rStyle w:val="41"/>
          <w:rFonts w:hint="eastAsia" w:ascii="仿宋" w:hAnsi="仿宋" w:eastAsia="仿宋" w:cs="仿宋"/>
          <w:sz w:val="24"/>
        </w:rPr>
        <w:t>不少于50000元/年。</w:t>
      </w:r>
    </w:p>
    <w:p>
      <w:pPr>
        <w:spacing w:line="480" w:lineRule="exact"/>
        <w:ind w:firstLine="560" w:firstLineChars="200"/>
        <w:rPr>
          <w:rStyle w:val="41"/>
          <w:rFonts w:ascii="仿宋" w:hAnsi="仿宋" w:eastAsia="仿宋" w:cs="仿宋"/>
        </w:rPr>
      </w:pPr>
      <w:r>
        <w:rPr>
          <w:rStyle w:val="41"/>
          <w:rFonts w:hint="eastAsia" w:ascii="仿宋" w:hAnsi="仿宋" w:eastAsia="仿宋" w:cs="仿宋"/>
        </w:rPr>
        <w:t>5.供应商资格要求</w:t>
      </w:r>
    </w:p>
    <w:p>
      <w:pPr>
        <w:adjustRightInd w:val="0"/>
        <w:snapToGrid w:val="0"/>
        <w:spacing w:line="480" w:lineRule="exact"/>
        <w:ind w:firstLine="480" w:firstLineChars="200"/>
        <w:rPr>
          <w:rFonts w:ascii="仿宋" w:hAnsi="仿宋" w:eastAsia="仿宋" w:cs="仿宋"/>
        </w:rPr>
      </w:pPr>
      <w:r>
        <w:rPr>
          <w:rFonts w:hint="eastAsia" w:ascii="仿宋" w:hAnsi="仿宋" w:eastAsia="仿宋" w:cs="仿宋"/>
          <w:szCs w:val="24"/>
        </w:rPr>
        <w:t>5.1供应商为中华人民共和国境内注册的企业法人、自然人、其他组织或个体工商户</w:t>
      </w:r>
      <w:r>
        <w:rPr>
          <w:rStyle w:val="41"/>
          <w:rFonts w:hint="eastAsia" w:ascii="仿宋" w:hAnsi="仿宋" w:eastAsia="仿宋" w:cs="仿宋"/>
          <w:sz w:val="24"/>
          <w:szCs w:val="24"/>
        </w:rPr>
        <w:t>，拥有快递业务经营许可证</w:t>
      </w:r>
      <w:r>
        <w:rPr>
          <w:rStyle w:val="41"/>
          <w:rFonts w:hint="eastAsia" w:ascii="仿宋" w:hAnsi="仿宋" w:eastAsia="仿宋" w:cs="仿宋"/>
          <w:sz w:val="24"/>
          <w:szCs w:val="24"/>
          <w:lang w:val="en-US" w:eastAsia="zh-CN"/>
        </w:rPr>
        <w:t>或快递末端网点备案回执</w:t>
      </w:r>
      <w:r>
        <w:rPr>
          <w:rFonts w:hint="eastAsia" w:ascii="仿宋" w:hAnsi="仿宋" w:eastAsia="仿宋" w:cs="仿宋"/>
          <w:szCs w:val="24"/>
        </w:rPr>
        <w:t>；</w:t>
      </w:r>
    </w:p>
    <w:p>
      <w:pPr>
        <w:adjustRightInd w:val="0"/>
        <w:snapToGrid w:val="0"/>
        <w:spacing w:line="480" w:lineRule="exact"/>
        <w:ind w:firstLine="480" w:firstLineChars="200"/>
        <w:rPr>
          <w:rFonts w:ascii="仿宋" w:hAnsi="仿宋" w:eastAsia="仿宋" w:cs="仿宋"/>
          <w:szCs w:val="24"/>
        </w:rPr>
      </w:pPr>
      <w:r>
        <w:rPr>
          <w:rFonts w:hint="eastAsia" w:ascii="仿宋" w:hAnsi="仿宋" w:eastAsia="仿宋" w:cs="仿宋"/>
          <w:szCs w:val="24"/>
        </w:rPr>
        <w:t>5.2</w:t>
      </w:r>
      <w:r>
        <w:rPr>
          <w:rFonts w:hint="eastAsia" w:ascii="仿宋" w:hAnsi="仿宋" w:eastAsia="仿宋"/>
          <w:kern w:val="1"/>
          <w:sz w:val="24"/>
        </w:rPr>
        <w:t>提供由供应商自行登录中国裁判文书网http://wenshu.court.gov.cn查询供应商和法人代表（或经营者姓名）的无行贿犯罪记录查询网页截图；</w:t>
      </w:r>
      <w:r>
        <w:rPr>
          <w:rFonts w:hint="eastAsia" w:ascii="仿宋" w:hAnsi="仿宋" w:eastAsia="仿宋" w:cs="仿宋"/>
          <w:szCs w:val="24"/>
        </w:rPr>
        <w:t xml:space="preserve">； </w:t>
      </w:r>
    </w:p>
    <w:p>
      <w:pPr>
        <w:adjustRightInd w:val="0"/>
        <w:snapToGrid w:val="0"/>
        <w:spacing w:line="480" w:lineRule="exact"/>
        <w:ind w:firstLine="480" w:firstLineChars="200"/>
        <w:rPr>
          <w:rFonts w:ascii="仿宋" w:hAnsi="仿宋" w:eastAsia="仿宋" w:cs="仿宋"/>
          <w:szCs w:val="24"/>
        </w:rPr>
      </w:pPr>
      <w:r>
        <w:rPr>
          <w:rFonts w:hint="eastAsia" w:ascii="仿宋" w:hAnsi="仿宋" w:eastAsia="仿宋" w:cs="仿宋"/>
          <w:szCs w:val="24"/>
        </w:rPr>
        <w:t>5.3</w:t>
      </w:r>
      <w:r>
        <w:rPr>
          <w:rFonts w:hint="eastAsia" w:ascii="仿宋" w:hAnsi="仿宋" w:eastAsia="仿宋"/>
          <w:kern w:val="1"/>
          <w:sz w:val="24"/>
        </w:rPr>
        <w:t>企业法人为同一人或者存在控股、管理关系的不同单位，不得参加同一</w:t>
      </w:r>
      <w:r>
        <w:rPr>
          <w:rFonts w:hint="eastAsia" w:ascii="仿宋" w:hAnsi="仿宋" w:eastAsia="仿宋"/>
          <w:kern w:val="1"/>
          <w:sz w:val="24"/>
          <w:lang w:val="en-US" w:eastAsia="zh-CN"/>
        </w:rPr>
        <w:t>项目</w:t>
      </w:r>
      <w:r>
        <w:rPr>
          <w:rFonts w:hint="eastAsia" w:ascii="仿宋" w:hAnsi="仿宋" w:eastAsia="仿宋" w:cs="仿宋"/>
          <w:szCs w:val="24"/>
        </w:rPr>
        <w:t xml:space="preserve">； </w:t>
      </w:r>
    </w:p>
    <w:p>
      <w:pPr>
        <w:adjustRightInd w:val="0"/>
        <w:snapToGrid w:val="0"/>
        <w:spacing w:line="480" w:lineRule="exact"/>
        <w:ind w:firstLine="480" w:firstLineChars="200"/>
        <w:rPr>
          <w:rFonts w:ascii="仿宋" w:hAnsi="仿宋" w:eastAsia="仿宋" w:cs="仿宋"/>
          <w:szCs w:val="24"/>
        </w:rPr>
      </w:pPr>
      <w:r>
        <w:rPr>
          <w:rFonts w:hint="eastAsia" w:ascii="仿宋" w:hAnsi="仿宋" w:eastAsia="仿宋" w:cs="仿宋"/>
          <w:szCs w:val="24"/>
        </w:rPr>
        <w:t>5.4</w:t>
      </w:r>
      <w:r>
        <w:rPr>
          <w:rFonts w:hint="eastAsia" w:ascii="仿宋" w:hAnsi="仿宋" w:eastAsia="仿宋"/>
          <w:kern w:val="1"/>
          <w:sz w:val="24"/>
        </w:rPr>
        <w:t>近3年（自</w:t>
      </w:r>
      <w:r>
        <w:rPr>
          <w:rFonts w:hint="eastAsia" w:ascii="仿宋" w:hAnsi="仿宋" w:eastAsia="仿宋"/>
          <w:kern w:val="1"/>
          <w:sz w:val="24"/>
          <w:lang w:val="en-US" w:eastAsia="zh-CN"/>
        </w:rPr>
        <w:t>采购</w:t>
      </w:r>
      <w:r>
        <w:rPr>
          <w:rFonts w:hint="eastAsia" w:ascii="仿宋" w:hAnsi="仿宋" w:eastAsia="仿宋"/>
          <w:kern w:val="1"/>
          <w:sz w:val="24"/>
        </w:rPr>
        <w:t>公告发布之日起前3年）招投标过程中或实际服务过程中发生过重大质量问题或重大舆情事件的供应商，禁止参加本</w:t>
      </w:r>
      <w:r>
        <w:rPr>
          <w:rFonts w:hint="eastAsia" w:ascii="仿宋" w:hAnsi="仿宋" w:eastAsia="仿宋"/>
          <w:kern w:val="1"/>
          <w:sz w:val="24"/>
          <w:lang w:val="en-US" w:eastAsia="zh-CN"/>
        </w:rPr>
        <w:t>项目</w:t>
      </w:r>
      <w:r>
        <w:rPr>
          <w:rFonts w:hint="eastAsia" w:ascii="仿宋" w:hAnsi="仿宋" w:eastAsia="仿宋" w:cs="仿宋"/>
          <w:szCs w:val="24"/>
        </w:rPr>
        <w:t xml:space="preserve">； </w:t>
      </w:r>
    </w:p>
    <w:p>
      <w:pPr>
        <w:adjustRightInd w:val="0"/>
        <w:snapToGrid w:val="0"/>
        <w:spacing w:line="480" w:lineRule="exact"/>
        <w:ind w:firstLine="480" w:firstLineChars="200"/>
        <w:rPr>
          <w:rFonts w:ascii="仿宋" w:hAnsi="仿宋" w:eastAsia="仿宋" w:cs="仿宋"/>
          <w:szCs w:val="24"/>
        </w:rPr>
      </w:pPr>
      <w:r>
        <w:rPr>
          <w:rFonts w:hint="eastAsia" w:ascii="仿宋" w:hAnsi="仿宋" w:eastAsia="仿宋" w:cs="仿宋"/>
          <w:szCs w:val="24"/>
        </w:rPr>
        <w:t>5.</w:t>
      </w:r>
      <w:r>
        <w:rPr>
          <w:rFonts w:hint="eastAsia" w:ascii="仿宋" w:hAnsi="仿宋" w:eastAsia="仿宋" w:cs="仿宋"/>
          <w:szCs w:val="24"/>
          <w:lang w:val="en-US" w:eastAsia="zh-CN"/>
        </w:rPr>
        <w:t>5</w:t>
      </w:r>
      <w:r>
        <w:rPr>
          <w:rFonts w:hint="eastAsia" w:ascii="仿宋" w:hAnsi="仿宋" w:eastAsia="仿宋" w:cs="仿宋"/>
          <w:szCs w:val="24"/>
        </w:rPr>
        <w:t>法律、行政法规规定的其他条件；</w:t>
      </w:r>
    </w:p>
    <w:p>
      <w:pPr>
        <w:adjustRightInd w:val="0"/>
        <w:snapToGrid w:val="0"/>
        <w:spacing w:line="480" w:lineRule="exact"/>
        <w:ind w:firstLine="480" w:firstLineChars="200"/>
        <w:rPr>
          <w:rFonts w:ascii="仿宋" w:hAnsi="仿宋" w:eastAsia="仿宋" w:cs="仿宋"/>
          <w:szCs w:val="24"/>
        </w:rPr>
      </w:pPr>
      <w:r>
        <w:rPr>
          <w:rFonts w:hint="eastAsia" w:ascii="仿宋" w:hAnsi="仿宋" w:eastAsia="仿宋" w:cs="仿宋"/>
          <w:szCs w:val="24"/>
        </w:rPr>
        <w:t>5.</w:t>
      </w:r>
      <w:r>
        <w:rPr>
          <w:rFonts w:hint="eastAsia" w:ascii="仿宋" w:hAnsi="仿宋" w:eastAsia="仿宋" w:cs="仿宋"/>
          <w:szCs w:val="24"/>
          <w:lang w:val="en-US" w:eastAsia="zh-CN"/>
        </w:rPr>
        <w:t>6</w:t>
      </w:r>
      <w:r>
        <w:rPr>
          <w:rFonts w:hint="eastAsia" w:ascii="仿宋" w:hAnsi="仿宋" w:eastAsia="仿宋" w:cs="仿宋"/>
          <w:szCs w:val="24"/>
        </w:rPr>
        <w:t>本项目不接受联合体投标。</w:t>
      </w:r>
    </w:p>
    <w:p>
      <w:pPr>
        <w:spacing w:line="480" w:lineRule="exact"/>
        <w:ind w:firstLine="560" w:firstLineChars="200"/>
        <w:rPr>
          <w:rStyle w:val="41"/>
          <w:rFonts w:ascii="仿宋" w:hAnsi="仿宋" w:eastAsia="仿宋" w:cs="仿宋"/>
        </w:rPr>
      </w:pPr>
      <w:r>
        <w:rPr>
          <w:rStyle w:val="41"/>
          <w:rFonts w:hint="eastAsia" w:ascii="仿宋" w:hAnsi="仿宋" w:eastAsia="仿宋" w:cs="仿宋"/>
        </w:rPr>
        <w:t>6.公告媒介</w:t>
      </w:r>
    </w:p>
    <w:p>
      <w:pPr>
        <w:spacing w:line="480" w:lineRule="exact"/>
        <w:ind w:firstLine="480" w:firstLineChars="200"/>
        <w:rPr>
          <w:rFonts w:ascii="仿宋" w:hAnsi="仿宋" w:eastAsia="仿宋" w:cs="仿宋"/>
          <w:szCs w:val="24"/>
        </w:rPr>
      </w:pPr>
      <w:r>
        <w:rPr>
          <w:rFonts w:hint="eastAsia" w:ascii="仿宋" w:hAnsi="仿宋" w:eastAsia="仿宋" w:cs="仿宋"/>
          <w:szCs w:val="24"/>
        </w:rPr>
        <w:t>本次项目公告在</w:t>
      </w:r>
      <w:r>
        <w:rPr>
          <w:rFonts w:hint="eastAsia" w:ascii="仿宋" w:hAnsi="仿宋" w:eastAsia="仿宋" w:cs="仿宋"/>
          <w:szCs w:val="24"/>
          <w:u w:val="single"/>
        </w:rPr>
        <w:t>山东盛和招标代理有限公司网站</w:t>
      </w:r>
      <w:r>
        <w:rPr>
          <w:rFonts w:hint="eastAsia" w:ascii="仿宋" w:hAnsi="仿宋" w:eastAsia="仿宋" w:cs="仿宋"/>
          <w:szCs w:val="24"/>
        </w:rPr>
        <w:t>上发布。</w:t>
      </w:r>
    </w:p>
    <w:p>
      <w:pPr>
        <w:spacing w:line="480" w:lineRule="exact"/>
        <w:ind w:firstLine="560" w:firstLineChars="200"/>
        <w:rPr>
          <w:rStyle w:val="41"/>
          <w:rFonts w:ascii="仿宋" w:hAnsi="仿宋" w:eastAsia="仿宋" w:cs="仿宋"/>
        </w:rPr>
      </w:pPr>
      <w:r>
        <w:rPr>
          <w:rStyle w:val="41"/>
          <w:rFonts w:hint="eastAsia" w:ascii="仿宋" w:hAnsi="仿宋" w:eastAsia="仿宋" w:cs="仿宋"/>
        </w:rPr>
        <w:t>7.招标文件的获取</w:t>
      </w:r>
    </w:p>
    <w:p>
      <w:pPr>
        <w:spacing w:line="480" w:lineRule="exact"/>
        <w:ind w:firstLine="480" w:firstLineChars="200"/>
        <w:rPr>
          <w:rFonts w:ascii="仿宋" w:hAnsi="仿宋" w:eastAsia="仿宋" w:cs="仿宋"/>
          <w:szCs w:val="24"/>
        </w:rPr>
      </w:pPr>
      <w:r>
        <w:rPr>
          <w:rFonts w:hint="eastAsia" w:ascii="仿宋" w:hAnsi="仿宋" w:eastAsia="仿宋" w:cs="仿宋"/>
          <w:szCs w:val="24"/>
        </w:rPr>
        <w:t>7.1时间期限：自2022年</w:t>
      </w:r>
      <w:r>
        <w:rPr>
          <w:rFonts w:hint="eastAsia" w:ascii="仿宋" w:hAnsi="仿宋" w:eastAsia="仿宋" w:cs="仿宋"/>
          <w:szCs w:val="24"/>
          <w:u w:val="single"/>
          <w:lang w:val="en-US" w:eastAsia="zh-CN"/>
        </w:rPr>
        <w:t>9</w:t>
      </w:r>
      <w:r>
        <w:rPr>
          <w:rFonts w:hint="eastAsia" w:ascii="仿宋" w:hAnsi="仿宋" w:eastAsia="仿宋" w:cs="仿宋"/>
          <w:szCs w:val="24"/>
        </w:rPr>
        <w:t>月</w:t>
      </w:r>
      <w:r>
        <w:rPr>
          <w:rFonts w:hint="eastAsia" w:ascii="仿宋" w:hAnsi="仿宋" w:eastAsia="仿宋" w:cs="仿宋"/>
          <w:szCs w:val="24"/>
          <w:u w:val="single"/>
          <w:lang w:val="en-US" w:eastAsia="zh-CN"/>
        </w:rPr>
        <w:t>28</w:t>
      </w:r>
      <w:r>
        <w:rPr>
          <w:rFonts w:hint="eastAsia" w:ascii="仿宋" w:hAnsi="仿宋" w:eastAsia="仿宋" w:cs="仿宋"/>
          <w:szCs w:val="24"/>
        </w:rPr>
        <w:t>日起至2022年</w:t>
      </w:r>
      <w:r>
        <w:rPr>
          <w:rFonts w:hint="eastAsia" w:ascii="仿宋" w:hAnsi="仿宋" w:eastAsia="仿宋" w:cs="仿宋"/>
          <w:szCs w:val="24"/>
          <w:u w:val="single"/>
          <w:lang w:val="en-US" w:eastAsia="zh-CN"/>
        </w:rPr>
        <w:t>10</w:t>
      </w:r>
      <w:r>
        <w:rPr>
          <w:rFonts w:hint="eastAsia" w:ascii="仿宋" w:hAnsi="仿宋" w:eastAsia="仿宋" w:cs="仿宋"/>
          <w:szCs w:val="24"/>
        </w:rPr>
        <w:t>月</w:t>
      </w:r>
      <w:r>
        <w:rPr>
          <w:rFonts w:hint="eastAsia" w:ascii="仿宋" w:hAnsi="仿宋" w:eastAsia="仿宋" w:cs="仿宋"/>
          <w:szCs w:val="24"/>
          <w:u w:val="single"/>
          <w:lang w:val="en-US" w:eastAsia="zh-CN"/>
        </w:rPr>
        <w:t>9</w:t>
      </w:r>
      <w:r>
        <w:rPr>
          <w:rFonts w:hint="eastAsia" w:ascii="仿宋" w:hAnsi="仿宋" w:eastAsia="仿宋" w:cs="仿宋"/>
          <w:szCs w:val="24"/>
        </w:rPr>
        <w:t>日，每天8:30-16:30（北京时间，下同）；</w:t>
      </w:r>
    </w:p>
    <w:p>
      <w:pPr>
        <w:spacing w:line="480" w:lineRule="exact"/>
        <w:ind w:firstLine="480" w:firstLineChars="200"/>
        <w:rPr>
          <w:rFonts w:ascii="仿宋" w:hAnsi="仿宋" w:eastAsia="仿宋" w:cs="仿宋"/>
          <w:szCs w:val="24"/>
        </w:rPr>
      </w:pPr>
      <w:r>
        <w:rPr>
          <w:rFonts w:hint="eastAsia" w:ascii="仿宋" w:hAnsi="仿宋" w:eastAsia="仿宋" w:cs="仿宋"/>
          <w:szCs w:val="24"/>
        </w:rPr>
        <w:t>7.2地点：山东省青岛市市北区敦化路138号甲西王大厦24楼23A01；</w:t>
      </w:r>
    </w:p>
    <w:p>
      <w:pPr>
        <w:spacing w:line="480" w:lineRule="exact"/>
        <w:ind w:firstLine="480" w:firstLineChars="200"/>
        <w:rPr>
          <w:rFonts w:ascii="仿宋" w:hAnsi="仿宋" w:eastAsia="仿宋" w:cs="仿宋"/>
          <w:szCs w:val="24"/>
        </w:rPr>
      </w:pPr>
      <w:r>
        <w:rPr>
          <w:rFonts w:hint="eastAsia" w:ascii="仿宋" w:hAnsi="仿宋" w:eastAsia="仿宋" w:cs="仿宋"/>
          <w:szCs w:val="24"/>
        </w:rPr>
        <w:t>7.3按照以下方式获取招标文件（二选一）：</w:t>
      </w:r>
    </w:p>
    <w:p>
      <w:pPr>
        <w:spacing w:line="480" w:lineRule="exact"/>
        <w:ind w:firstLine="480" w:firstLineChars="200"/>
        <w:rPr>
          <w:rFonts w:ascii="仿宋" w:hAnsi="仿宋" w:eastAsia="仿宋" w:cs="仿宋"/>
          <w:szCs w:val="24"/>
        </w:rPr>
      </w:pPr>
      <w:r>
        <w:rPr>
          <w:rFonts w:hint="eastAsia" w:ascii="仿宋" w:hAnsi="仿宋" w:eastAsia="仿宋" w:cs="仿宋"/>
          <w:szCs w:val="24"/>
        </w:rPr>
        <w:t>（1）现场报名：获取招标文件时须携带营业执照副本原件或者加盖公章的复印件；</w:t>
      </w:r>
    </w:p>
    <w:p>
      <w:pPr>
        <w:spacing w:line="480" w:lineRule="exact"/>
        <w:ind w:firstLine="480" w:firstLineChars="200"/>
        <w:rPr>
          <w:rFonts w:ascii="仿宋" w:hAnsi="仿宋" w:eastAsia="仿宋" w:cs="仿宋"/>
          <w:szCs w:val="24"/>
        </w:rPr>
      </w:pPr>
      <w:r>
        <w:rPr>
          <w:rFonts w:hint="eastAsia" w:ascii="仿宋" w:hAnsi="仿宋" w:eastAsia="仿宋" w:cs="仿宋"/>
          <w:szCs w:val="24"/>
        </w:rPr>
        <w:t>（2）邮件报名：有意参加本次招标活动的供应商发送邮件。邮件内容：项目名称、项目编号、公司名称、联系人、联系电话、邮箱、营业执照副本</w:t>
      </w:r>
      <w:r>
        <w:rPr>
          <w:rFonts w:hint="eastAsia" w:ascii="仿宋" w:hAnsi="仿宋" w:eastAsia="仿宋" w:cs="仿宋"/>
          <w:szCs w:val="24"/>
          <w:lang w:val="en-US" w:eastAsia="zh-CN"/>
        </w:rPr>
        <w:t>或身份证</w:t>
      </w:r>
      <w:r>
        <w:rPr>
          <w:rFonts w:hint="eastAsia" w:ascii="仿宋" w:hAnsi="仿宋" w:eastAsia="仿宋" w:cs="仿宋"/>
          <w:szCs w:val="24"/>
        </w:rPr>
        <w:t>扫描件、标书费汇款底单发送至山东盛和招标代理有限公司邮箱shzbqdb@163.com，邮件名称命名为“</w:t>
      </w:r>
      <w:r>
        <w:rPr>
          <w:rFonts w:hint="eastAsia" w:ascii="仿宋" w:hAnsi="仿宋" w:eastAsia="仿宋" w:cs="仿宋"/>
          <w:szCs w:val="28"/>
        </w:rPr>
        <w:t>山东外贸职业学院2022年学院快递网点招租</w:t>
      </w:r>
      <w:r>
        <w:rPr>
          <w:rFonts w:hint="eastAsia" w:ascii="仿宋" w:hAnsi="仿宋" w:eastAsia="仿宋" w:cs="仿宋"/>
          <w:szCs w:val="24"/>
        </w:rPr>
        <w:t>- SDSHZB2022-570-报名-公司名称”。(须标明项目编号)</w:t>
      </w:r>
    </w:p>
    <w:p>
      <w:pPr>
        <w:snapToGrid w:val="0"/>
        <w:spacing w:line="480" w:lineRule="exact"/>
        <w:ind w:firstLine="480" w:firstLineChars="200"/>
        <w:rPr>
          <w:rFonts w:ascii="仿宋" w:hAnsi="仿宋" w:eastAsia="仿宋" w:cs="仿宋"/>
          <w:szCs w:val="24"/>
        </w:rPr>
      </w:pPr>
      <w:r>
        <w:rPr>
          <w:rFonts w:hint="eastAsia" w:ascii="仿宋" w:hAnsi="仿宋" w:eastAsia="仿宋" w:cs="仿宋"/>
          <w:szCs w:val="24"/>
        </w:rPr>
        <w:t>开户名称：山东盛和招标代理有限公司</w:t>
      </w:r>
    </w:p>
    <w:p>
      <w:pPr>
        <w:snapToGrid w:val="0"/>
        <w:spacing w:line="480" w:lineRule="exact"/>
        <w:ind w:firstLine="480" w:firstLineChars="200"/>
        <w:rPr>
          <w:rFonts w:ascii="仿宋" w:hAnsi="仿宋" w:eastAsia="仿宋" w:cs="仿宋"/>
          <w:szCs w:val="24"/>
        </w:rPr>
      </w:pPr>
      <w:r>
        <w:rPr>
          <w:rFonts w:hint="eastAsia" w:ascii="仿宋" w:hAnsi="仿宋" w:eastAsia="仿宋" w:cs="仿宋"/>
          <w:szCs w:val="24"/>
        </w:rPr>
        <w:t>开户银行：兴业银行青岛市北支行</w:t>
      </w:r>
    </w:p>
    <w:p>
      <w:pPr>
        <w:snapToGrid w:val="0"/>
        <w:spacing w:line="480" w:lineRule="exact"/>
        <w:ind w:firstLine="480" w:firstLineChars="200"/>
        <w:rPr>
          <w:rFonts w:ascii="仿宋" w:hAnsi="仿宋" w:eastAsia="仿宋" w:cs="仿宋"/>
          <w:szCs w:val="24"/>
        </w:rPr>
      </w:pPr>
      <w:r>
        <w:rPr>
          <w:rFonts w:hint="eastAsia" w:ascii="仿宋" w:hAnsi="仿宋" w:eastAsia="仿宋" w:cs="仿宋"/>
          <w:szCs w:val="24"/>
        </w:rPr>
        <w:t>账    号：522130100100053768</w:t>
      </w:r>
    </w:p>
    <w:p>
      <w:pPr>
        <w:spacing w:line="480" w:lineRule="exact"/>
        <w:ind w:firstLine="480" w:firstLineChars="200"/>
        <w:rPr>
          <w:rFonts w:ascii="仿宋" w:hAnsi="仿宋" w:eastAsia="仿宋" w:cs="仿宋"/>
          <w:szCs w:val="24"/>
        </w:rPr>
      </w:pPr>
      <w:r>
        <w:rPr>
          <w:rFonts w:hint="eastAsia" w:ascii="仿宋" w:hAnsi="仿宋" w:eastAsia="仿宋" w:cs="仿宋"/>
          <w:szCs w:val="24"/>
        </w:rPr>
        <w:t>7.4售价：300元整人民币，售后不退；</w:t>
      </w:r>
    </w:p>
    <w:p>
      <w:pPr>
        <w:spacing w:line="480" w:lineRule="exact"/>
        <w:ind w:firstLine="480" w:firstLineChars="200"/>
        <w:rPr>
          <w:rFonts w:ascii="仿宋" w:hAnsi="仿宋" w:eastAsia="仿宋" w:cs="仿宋"/>
          <w:szCs w:val="24"/>
        </w:rPr>
      </w:pPr>
      <w:r>
        <w:rPr>
          <w:rFonts w:hint="eastAsia" w:ascii="仿宋" w:hAnsi="仿宋" w:eastAsia="仿宋" w:cs="仿宋"/>
          <w:szCs w:val="24"/>
        </w:rPr>
        <w:t>7.5未按规定获取的招标文件不受法律保护，由此引起的一切后果，供应商自负。</w:t>
      </w:r>
    </w:p>
    <w:p>
      <w:pPr>
        <w:spacing w:line="480" w:lineRule="exact"/>
        <w:ind w:firstLine="560" w:firstLineChars="200"/>
        <w:rPr>
          <w:rStyle w:val="41"/>
          <w:rFonts w:ascii="仿宋" w:hAnsi="仿宋" w:eastAsia="仿宋" w:cs="仿宋"/>
        </w:rPr>
      </w:pPr>
      <w:r>
        <w:rPr>
          <w:rStyle w:val="41"/>
          <w:rFonts w:hint="eastAsia" w:ascii="仿宋" w:hAnsi="仿宋" w:eastAsia="仿宋" w:cs="仿宋"/>
        </w:rPr>
        <w:t>8.投标文件递交时间以及地点</w:t>
      </w:r>
    </w:p>
    <w:p>
      <w:pPr>
        <w:spacing w:line="480" w:lineRule="exact"/>
        <w:ind w:firstLine="480" w:firstLineChars="200"/>
        <w:rPr>
          <w:rFonts w:ascii="仿宋" w:hAnsi="仿宋" w:eastAsia="仿宋" w:cs="仿宋"/>
          <w:szCs w:val="24"/>
        </w:rPr>
      </w:pPr>
      <w:r>
        <w:rPr>
          <w:rFonts w:hint="eastAsia" w:ascii="仿宋" w:hAnsi="仿宋" w:eastAsia="仿宋" w:cs="仿宋"/>
          <w:szCs w:val="24"/>
        </w:rPr>
        <w:t>8.1时间：2022年</w:t>
      </w:r>
      <w:r>
        <w:rPr>
          <w:rFonts w:hint="eastAsia" w:ascii="仿宋" w:hAnsi="仿宋" w:eastAsia="仿宋" w:cs="仿宋"/>
          <w:szCs w:val="24"/>
          <w:u w:val="single"/>
          <w:lang w:val="en-US" w:eastAsia="zh-CN"/>
        </w:rPr>
        <w:t>10</w:t>
      </w:r>
      <w:r>
        <w:rPr>
          <w:rFonts w:hint="eastAsia" w:ascii="仿宋" w:hAnsi="仿宋" w:eastAsia="仿宋" w:cs="仿宋"/>
          <w:szCs w:val="24"/>
        </w:rPr>
        <w:t>月</w:t>
      </w:r>
      <w:r>
        <w:rPr>
          <w:rFonts w:hint="eastAsia" w:ascii="仿宋" w:hAnsi="仿宋" w:eastAsia="仿宋" w:cs="仿宋"/>
          <w:szCs w:val="24"/>
          <w:u w:val="single"/>
          <w:lang w:val="en-US" w:eastAsia="zh-CN"/>
        </w:rPr>
        <w:t>10</w:t>
      </w:r>
      <w:r>
        <w:rPr>
          <w:rFonts w:hint="eastAsia" w:ascii="仿宋" w:hAnsi="仿宋" w:eastAsia="仿宋" w:cs="仿宋"/>
          <w:szCs w:val="24"/>
        </w:rPr>
        <w:t>日</w:t>
      </w:r>
      <w:r>
        <w:rPr>
          <w:rFonts w:hint="eastAsia" w:ascii="仿宋" w:hAnsi="仿宋" w:eastAsia="仿宋" w:cs="仿宋"/>
          <w:szCs w:val="24"/>
          <w:u w:val="single"/>
        </w:rPr>
        <w:t>0</w:t>
      </w:r>
      <w:r>
        <w:rPr>
          <w:rFonts w:hint="eastAsia" w:ascii="仿宋" w:hAnsi="仿宋" w:eastAsia="仿宋" w:cs="仿宋"/>
          <w:szCs w:val="24"/>
          <w:u w:val="single"/>
          <w:lang w:val="en-US" w:eastAsia="zh-CN"/>
        </w:rPr>
        <w:t>8</w:t>
      </w:r>
      <w:r>
        <w:rPr>
          <w:rFonts w:hint="eastAsia" w:ascii="仿宋" w:hAnsi="仿宋" w:eastAsia="仿宋" w:cs="仿宋"/>
          <w:szCs w:val="24"/>
        </w:rPr>
        <w:t>时</w:t>
      </w:r>
      <w:r>
        <w:rPr>
          <w:rFonts w:hint="eastAsia" w:ascii="仿宋" w:hAnsi="仿宋" w:eastAsia="仿宋" w:cs="仿宋"/>
          <w:szCs w:val="24"/>
          <w:u w:val="single"/>
          <w:lang w:val="en-US" w:eastAsia="zh-CN"/>
        </w:rPr>
        <w:t>3</w:t>
      </w:r>
      <w:r>
        <w:rPr>
          <w:rFonts w:hint="eastAsia" w:ascii="仿宋" w:hAnsi="仿宋" w:eastAsia="仿宋" w:cs="仿宋"/>
          <w:szCs w:val="24"/>
          <w:u w:val="single"/>
        </w:rPr>
        <w:t>0</w:t>
      </w:r>
      <w:r>
        <w:rPr>
          <w:rFonts w:hint="eastAsia" w:ascii="仿宋" w:hAnsi="仿宋" w:eastAsia="仿宋" w:cs="仿宋"/>
          <w:szCs w:val="24"/>
        </w:rPr>
        <w:t>分起至</w:t>
      </w:r>
      <w:r>
        <w:rPr>
          <w:rFonts w:hint="eastAsia" w:ascii="仿宋" w:hAnsi="仿宋" w:eastAsia="仿宋" w:cs="仿宋"/>
          <w:szCs w:val="24"/>
          <w:u w:val="single"/>
        </w:rPr>
        <w:t>09</w:t>
      </w:r>
      <w:r>
        <w:rPr>
          <w:rFonts w:hint="eastAsia" w:ascii="仿宋" w:hAnsi="仿宋" w:eastAsia="仿宋" w:cs="仿宋"/>
          <w:szCs w:val="24"/>
        </w:rPr>
        <w:t>时</w:t>
      </w:r>
      <w:r>
        <w:rPr>
          <w:rFonts w:hint="eastAsia" w:ascii="仿宋" w:hAnsi="仿宋" w:eastAsia="仿宋" w:cs="仿宋"/>
          <w:szCs w:val="24"/>
          <w:u w:val="single"/>
        </w:rPr>
        <w:t>30</w:t>
      </w:r>
      <w:r>
        <w:rPr>
          <w:rFonts w:hint="eastAsia" w:ascii="仿宋" w:hAnsi="仿宋" w:eastAsia="仿宋" w:cs="仿宋"/>
          <w:szCs w:val="24"/>
        </w:rPr>
        <w:t>分止。</w:t>
      </w:r>
    </w:p>
    <w:p>
      <w:pPr>
        <w:spacing w:line="480" w:lineRule="exact"/>
        <w:ind w:firstLine="480" w:firstLineChars="200"/>
        <w:rPr>
          <w:rFonts w:ascii="仿宋" w:hAnsi="仿宋" w:eastAsia="仿宋" w:cs="仿宋"/>
          <w:szCs w:val="24"/>
        </w:rPr>
      </w:pPr>
      <w:r>
        <w:rPr>
          <w:rFonts w:hint="eastAsia" w:ascii="仿宋" w:hAnsi="仿宋" w:eastAsia="仿宋" w:cs="仿宋"/>
          <w:szCs w:val="24"/>
        </w:rPr>
        <w:t>8.2地点：</w:t>
      </w:r>
      <w:r>
        <w:rPr>
          <w:rFonts w:hint="eastAsia" w:ascii="仿宋" w:hAnsi="仿宋" w:eastAsia="仿宋" w:cs="仿宋"/>
          <w:kern w:val="1"/>
          <w:u w:val="single"/>
        </w:rPr>
        <w:t>山东省青岛市市北区敦化路138号甲西王大厦24楼23A02。</w:t>
      </w:r>
    </w:p>
    <w:p>
      <w:pPr>
        <w:spacing w:line="480" w:lineRule="exact"/>
        <w:ind w:firstLine="560" w:firstLineChars="200"/>
        <w:rPr>
          <w:rStyle w:val="41"/>
          <w:rFonts w:ascii="仿宋" w:hAnsi="仿宋" w:eastAsia="仿宋" w:cs="仿宋"/>
        </w:rPr>
      </w:pPr>
      <w:r>
        <w:rPr>
          <w:rStyle w:val="41"/>
          <w:rFonts w:hint="eastAsia" w:ascii="仿宋" w:hAnsi="仿宋" w:eastAsia="仿宋" w:cs="仿宋"/>
        </w:rPr>
        <w:t>9.</w:t>
      </w:r>
      <w:r>
        <w:rPr>
          <w:rStyle w:val="39"/>
          <w:rFonts w:hint="eastAsia" w:ascii="仿宋" w:hAnsi="仿宋" w:eastAsia="仿宋" w:cs="仿宋"/>
        </w:rPr>
        <w:t xml:space="preserve"> </w:t>
      </w:r>
      <w:r>
        <w:rPr>
          <w:rStyle w:val="41"/>
          <w:rFonts w:hint="eastAsia" w:ascii="仿宋" w:hAnsi="仿宋" w:eastAsia="仿宋" w:cs="仿宋"/>
        </w:rPr>
        <w:t>投标文件递交截止时间及地点</w:t>
      </w:r>
    </w:p>
    <w:p>
      <w:pPr>
        <w:spacing w:line="480" w:lineRule="exact"/>
        <w:ind w:firstLine="480" w:firstLineChars="200"/>
        <w:rPr>
          <w:rFonts w:ascii="仿宋" w:hAnsi="仿宋" w:eastAsia="仿宋" w:cs="仿宋"/>
          <w:szCs w:val="24"/>
        </w:rPr>
      </w:pPr>
      <w:r>
        <w:rPr>
          <w:rFonts w:hint="eastAsia" w:ascii="仿宋" w:hAnsi="仿宋" w:eastAsia="仿宋" w:cs="仿宋"/>
          <w:szCs w:val="24"/>
        </w:rPr>
        <w:t>9.1时间：2022年</w:t>
      </w:r>
      <w:r>
        <w:rPr>
          <w:rFonts w:hint="eastAsia" w:ascii="仿宋" w:hAnsi="仿宋" w:eastAsia="仿宋" w:cs="仿宋"/>
          <w:szCs w:val="24"/>
          <w:u w:val="single"/>
          <w:lang w:val="en-US" w:eastAsia="zh-CN"/>
        </w:rPr>
        <w:t>10</w:t>
      </w:r>
      <w:r>
        <w:rPr>
          <w:rFonts w:hint="eastAsia" w:ascii="仿宋" w:hAnsi="仿宋" w:eastAsia="仿宋" w:cs="仿宋"/>
          <w:szCs w:val="24"/>
        </w:rPr>
        <w:t>月</w:t>
      </w:r>
      <w:r>
        <w:rPr>
          <w:rFonts w:hint="eastAsia" w:ascii="仿宋" w:hAnsi="仿宋" w:eastAsia="仿宋" w:cs="仿宋"/>
          <w:szCs w:val="24"/>
          <w:u w:val="single"/>
          <w:lang w:val="en-US" w:eastAsia="zh-CN"/>
        </w:rPr>
        <w:t>10</w:t>
      </w:r>
      <w:r>
        <w:rPr>
          <w:rFonts w:hint="eastAsia" w:ascii="仿宋" w:hAnsi="仿宋" w:eastAsia="仿宋" w:cs="仿宋"/>
          <w:szCs w:val="24"/>
        </w:rPr>
        <w:t>日</w:t>
      </w:r>
      <w:r>
        <w:rPr>
          <w:rFonts w:hint="eastAsia" w:ascii="仿宋" w:hAnsi="仿宋" w:eastAsia="仿宋" w:cs="仿宋"/>
          <w:szCs w:val="24"/>
          <w:u w:val="single"/>
        </w:rPr>
        <w:t>09</w:t>
      </w:r>
      <w:r>
        <w:rPr>
          <w:rFonts w:hint="eastAsia" w:ascii="仿宋" w:hAnsi="仿宋" w:eastAsia="仿宋" w:cs="仿宋"/>
          <w:szCs w:val="24"/>
        </w:rPr>
        <w:t>时</w:t>
      </w:r>
      <w:r>
        <w:rPr>
          <w:rFonts w:hint="eastAsia" w:ascii="仿宋" w:hAnsi="仿宋" w:eastAsia="仿宋" w:cs="仿宋"/>
          <w:szCs w:val="24"/>
          <w:u w:val="single"/>
        </w:rPr>
        <w:t>30</w:t>
      </w:r>
      <w:r>
        <w:rPr>
          <w:rFonts w:hint="eastAsia" w:ascii="仿宋" w:hAnsi="仿宋" w:eastAsia="仿宋" w:cs="仿宋"/>
          <w:szCs w:val="24"/>
        </w:rPr>
        <w:t>分。</w:t>
      </w:r>
    </w:p>
    <w:p>
      <w:pPr>
        <w:spacing w:line="480" w:lineRule="exact"/>
        <w:ind w:firstLine="480" w:firstLineChars="200"/>
        <w:rPr>
          <w:rFonts w:ascii="仿宋" w:hAnsi="仿宋" w:eastAsia="仿宋" w:cs="仿宋"/>
          <w:szCs w:val="24"/>
        </w:rPr>
      </w:pPr>
      <w:r>
        <w:rPr>
          <w:rFonts w:hint="eastAsia" w:ascii="仿宋" w:hAnsi="仿宋" w:eastAsia="仿宋" w:cs="仿宋"/>
          <w:szCs w:val="24"/>
        </w:rPr>
        <w:t>9.2地点：</w:t>
      </w:r>
      <w:r>
        <w:rPr>
          <w:rFonts w:hint="eastAsia" w:ascii="仿宋" w:hAnsi="仿宋" w:eastAsia="仿宋" w:cs="仿宋"/>
          <w:kern w:val="1"/>
          <w:u w:val="single"/>
        </w:rPr>
        <w:t>山东省青岛市市北区敦化路138号甲西王大厦24楼23A02。</w:t>
      </w:r>
    </w:p>
    <w:p>
      <w:pPr>
        <w:spacing w:line="480" w:lineRule="exact"/>
        <w:ind w:firstLine="560" w:firstLineChars="200"/>
        <w:rPr>
          <w:rStyle w:val="41"/>
          <w:rFonts w:ascii="仿宋" w:hAnsi="仿宋" w:eastAsia="仿宋" w:cs="仿宋"/>
        </w:rPr>
      </w:pPr>
      <w:r>
        <w:rPr>
          <w:rStyle w:val="41"/>
          <w:rFonts w:hint="eastAsia" w:ascii="仿宋" w:hAnsi="仿宋" w:eastAsia="仿宋" w:cs="仿宋"/>
        </w:rPr>
        <w:t>10.联系方式</w:t>
      </w:r>
    </w:p>
    <w:p>
      <w:pPr>
        <w:spacing w:line="360" w:lineRule="auto"/>
        <w:ind w:firstLine="480" w:firstLineChars="200"/>
        <w:rPr>
          <w:rFonts w:ascii="仿宋" w:hAnsi="仿宋" w:eastAsia="仿宋" w:cs="仿宋"/>
          <w:kern w:val="1"/>
          <w:szCs w:val="24"/>
        </w:rPr>
      </w:pPr>
      <w:r>
        <w:rPr>
          <w:rFonts w:hint="eastAsia" w:ascii="仿宋" w:hAnsi="仿宋" w:eastAsia="仿宋" w:cs="仿宋"/>
          <w:szCs w:val="24"/>
        </w:rPr>
        <w:t>10.1</w:t>
      </w:r>
      <w:r>
        <w:rPr>
          <w:rFonts w:hint="eastAsia" w:ascii="仿宋" w:hAnsi="仿宋" w:eastAsia="仿宋" w:cs="仿宋"/>
          <w:kern w:val="1"/>
          <w:szCs w:val="24"/>
        </w:rPr>
        <w:t>采 购 人：山东外贸职业学院</w:t>
      </w:r>
    </w:p>
    <w:p>
      <w:pPr>
        <w:spacing w:line="360" w:lineRule="auto"/>
        <w:ind w:firstLine="960" w:firstLineChars="400"/>
        <w:rPr>
          <w:rFonts w:ascii="仿宋" w:hAnsi="仿宋" w:eastAsia="仿宋" w:cs="仿宋"/>
          <w:kern w:val="1"/>
          <w:szCs w:val="24"/>
        </w:rPr>
      </w:pPr>
      <w:r>
        <w:rPr>
          <w:rFonts w:hint="eastAsia" w:ascii="仿宋" w:hAnsi="仿宋" w:eastAsia="仿宋" w:cs="仿宋"/>
          <w:kern w:val="1"/>
          <w:szCs w:val="24"/>
        </w:rPr>
        <w:t>采购项目联系人：刘老师</w:t>
      </w:r>
    </w:p>
    <w:p>
      <w:pPr>
        <w:pStyle w:val="27"/>
        <w:spacing w:after="0" w:line="480" w:lineRule="exact"/>
        <w:ind w:left="480" w:firstLine="480"/>
        <w:rPr>
          <w:rFonts w:ascii="仿宋" w:hAnsi="仿宋" w:eastAsia="仿宋" w:cs="仿宋"/>
          <w:kern w:val="1"/>
          <w:sz w:val="24"/>
          <w:szCs w:val="24"/>
        </w:rPr>
      </w:pPr>
      <w:r>
        <w:rPr>
          <w:rFonts w:hint="eastAsia" w:ascii="仿宋" w:hAnsi="仿宋" w:eastAsia="仿宋" w:cs="仿宋"/>
          <w:kern w:val="1"/>
          <w:sz w:val="24"/>
          <w:szCs w:val="24"/>
        </w:rPr>
        <w:t>电    话：</w:t>
      </w:r>
      <w:r>
        <w:rPr>
          <w:rFonts w:hint="eastAsia" w:ascii="仿宋" w:hAnsi="仿宋" w:eastAsia="仿宋" w:cs="仿宋"/>
          <w:kern w:val="1"/>
          <w:sz w:val="24"/>
          <w:szCs w:val="24"/>
          <w:lang w:val="zh-CN"/>
        </w:rPr>
        <w:t>0532-5</w:t>
      </w:r>
      <w:r>
        <w:rPr>
          <w:rFonts w:hint="eastAsia" w:ascii="仿宋" w:hAnsi="仿宋" w:eastAsia="仿宋" w:cs="仿宋"/>
          <w:kern w:val="1"/>
          <w:sz w:val="24"/>
          <w:szCs w:val="24"/>
        </w:rPr>
        <w:t>5761283</w:t>
      </w:r>
    </w:p>
    <w:p>
      <w:pPr>
        <w:autoSpaceDE w:val="0"/>
        <w:autoSpaceDN w:val="0"/>
        <w:adjustRightInd w:val="0"/>
        <w:spacing w:line="480" w:lineRule="exact"/>
        <w:ind w:firstLine="480" w:firstLineChars="200"/>
        <w:rPr>
          <w:rFonts w:ascii="仿宋" w:hAnsi="仿宋" w:eastAsia="仿宋" w:cs="仿宋"/>
          <w:kern w:val="0"/>
        </w:rPr>
      </w:pPr>
      <w:r>
        <w:rPr>
          <w:rFonts w:hint="eastAsia" w:ascii="仿宋" w:hAnsi="仿宋" w:eastAsia="仿宋" w:cs="仿宋"/>
          <w:szCs w:val="24"/>
        </w:rPr>
        <w:t>10.2</w:t>
      </w:r>
      <w:r>
        <w:rPr>
          <w:rFonts w:hint="eastAsia" w:ascii="仿宋" w:hAnsi="仿宋" w:eastAsia="仿宋" w:cs="仿宋"/>
          <w:kern w:val="0"/>
        </w:rPr>
        <w:t>招标代理机构：</w:t>
      </w:r>
      <w:r>
        <w:rPr>
          <w:rFonts w:hint="eastAsia" w:ascii="仿宋" w:hAnsi="仿宋" w:eastAsia="仿宋" w:cs="仿宋"/>
        </w:rPr>
        <w:t xml:space="preserve">山东盛和招标代理有限公司 </w:t>
      </w:r>
      <w:r>
        <w:rPr>
          <w:rFonts w:hint="eastAsia" w:ascii="仿宋" w:hAnsi="仿宋" w:eastAsia="仿宋" w:cs="仿宋"/>
          <w:kern w:val="0"/>
        </w:rPr>
        <w:t xml:space="preserve">                       </w:t>
      </w:r>
    </w:p>
    <w:p>
      <w:pPr>
        <w:autoSpaceDE w:val="0"/>
        <w:autoSpaceDN w:val="0"/>
        <w:adjustRightInd w:val="0"/>
        <w:spacing w:line="480" w:lineRule="exact"/>
        <w:ind w:firstLine="960" w:firstLineChars="400"/>
        <w:rPr>
          <w:rFonts w:ascii="仿宋" w:hAnsi="仿宋" w:eastAsia="仿宋" w:cs="仿宋"/>
          <w:kern w:val="0"/>
        </w:rPr>
      </w:pPr>
      <w:r>
        <w:rPr>
          <w:rFonts w:hint="eastAsia" w:ascii="仿宋" w:hAnsi="仿宋" w:eastAsia="仿宋" w:cs="仿宋"/>
          <w:kern w:val="0"/>
        </w:rPr>
        <w:t>地    址：</w:t>
      </w:r>
      <w:r>
        <w:rPr>
          <w:rFonts w:hint="eastAsia" w:ascii="仿宋" w:hAnsi="仿宋" w:eastAsia="仿宋" w:cs="仿宋"/>
        </w:rPr>
        <w:t>青岛市市北区敦化路138号甲西王大厦24楼23A01室</w:t>
      </w:r>
      <w:r>
        <w:rPr>
          <w:rFonts w:hint="eastAsia" w:ascii="仿宋" w:hAnsi="仿宋" w:eastAsia="仿宋" w:cs="仿宋"/>
          <w:kern w:val="0"/>
        </w:rPr>
        <w:t xml:space="preserve">                       </w:t>
      </w:r>
    </w:p>
    <w:p>
      <w:pPr>
        <w:autoSpaceDE w:val="0"/>
        <w:autoSpaceDN w:val="0"/>
        <w:adjustRightInd w:val="0"/>
        <w:spacing w:line="480" w:lineRule="exact"/>
        <w:ind w:firstLine="960" w:firstLineChars="400"/>
        <w:rPr>
          <w:rFonts w:ascii="仿宋" w:hAnsi="仿宋" w:eastAsia="仿宋" w:cs="仿宋"/>
          <w:kern w:val="0"/>
        </w:rPr>
      </w:pPr>
      <w:r>
        <w:rPr>
          <w:rFonts w:hint="eastAsia" w:ascii="仿宋" w:hAnsi="仿宋" w:eastAsia="仿宋" w:cs="仿宋"/>
          <w:kern w:val="0"/>
        </w:rPr>
        <w:t>电子信箱：</w:t>
      </w:r>
      <w:r>
        <w:rPr>
          <w:rFonts w:hint="eastAsia" w:ascii="仿宋" w:hAnsi="仿宋" w:eastAsia="仿宋" w:cs="仿宋"/>
        </w:rPr>
        <w:t xml:space="preserve">shzbqdb@163.com </w:t>
      </w:r>
      <w:r>
        <w:rPr>
          <w:rFonts w:hint="eastAsia" w:ascii="仿宋" w:hAnsi="仿宋" w:eastAsia="仿宋" w:cs="仿宋"/>
          <w:kern w:val="0"/>
        </w:rPr>
        <w:t xml:space="preserve">                             </w:t>
      </w:r>
    </w:p>
    <w:p>
      <w:pPr>
        <w:spacing w:line="480" w:lineRule="exact"/>
        <w:ind w:firstLine="960" w:firstLineChars="400"/>
        <w:rPr>
          <w:rFonts w:hint="default" w:ascii="仿宋" w:hAnsi="仿宋" w:eastAsia="仿宋" w:cs="仿宋"/>
          <w:kern w:val="1"/>
          <w:szCs w:val="24"/>
          <w:lang w:val="en-US" w:eastAsia="zh-CN"/>
        </w:rPr>
      </w:pPr>
      <w:r>
        <w:rPr>
          <w:rFonts w:hint="eastAsia" w:ascii="仿宋" w:hAnsi="仿宋" w:eastAsia="仿宋" w:cs="仿宋"/>
          <w:kern w:val="1"/>
          <w:szCs w:val="24"/>
        </w:rPr>
        <w:t>联 系 人：王坚</w:t>
      </w:r>
      <w:r>
        <w:rPr>
          <w:rFonts w:hint="eastAsia" w:ascii="仿宋" w:hAnsi="仿宋" w:eastAsia="仿宋" w:cs="仿宋"/>
          <w:kern w:val="1"/>
          <w:szCs w:val="24"/>
          <w:lang w:eastAsia="zh-CN"/>
        </w:rPr>
        <w:t>、</w:t>
      </w:r>
      <w:r>
        <w:rPr>
          <w:rFonts w:hint="eastAsia" w:ascii="仿宋" w:hAnsi="仿宋" w:eastAsia="仿宋" w:cs="仿宋"/>
          <w:kern w:val="1"/>
          <w:szCs w:val="24"/>
          <w:lang w:val="en-US" w:eastAsia="zh-CN"/>
        </w:rPr>
        <w:t>辛青益</w:t>
      </w:r>
    </w:p>
    <w:p>
      <w:pPr>
        <w:spacing w:line="480" w:lineRule="exact"/>
        <w:ind w:firstLine="960" w:firstLineChars="400"/>
        <w:rPr>
          <w:rFonts w:hint="eastAsia" w:ascii="仿宋" w:hAnsi="仿宋" w:eastAsia="仿宋" w:cs="仿宋"/>
          <w:lang w:eastAsia="zh-CN"/>
        </w:rPr>
        <w:sectPr>
          <w:pgSz w:w="11906" w:h="16838"/>
          <w:pgMar w:top="1418" w:right="1418" w:bottom="1418" w:left="1418" w:header="851" w:footer="992" w:gutter="0"/>
          <w:cols w:space="720" w:num="1"/>
          <w:docGrid w:type="lines" w:linePitch="312" w:charSpace="0"/>
        </w:sectPr>
      </w:pPr>
      <w:r>
        <w:rPr>
          <w:rFonts w:hint="eastAsia" w:ascii="仿宋" w:hAnsi="仿宋" w:eastAsia="仿宋" w:cs="仿宋"/>
          <w:kern w:val="1"/>
          <w:szCs w:val="24"/>
        </w:rPr>
        <w:t>电    话：0532-66753999、15966905965</w:t>
      </w:r>
    </w:p>
    <w:p>
      <w:pPr>
        <w:spacing w:after="312" w:afterLines="100" w:line="400" w:lineRule="exact"/>
        <w:jc w:val="center"/>
        <w:outlineLvl w:val="1"/>
        <w:rPr>
          <w:rFonts w:ascii="仿宋" w:hAnsi="仿宋" w:eastAsia="仿宋" w:cs="仿宋"/>
          <w:sz w:val="28"/>
          <w:szCs w:val="28"/>
        </w:rPr>
      </w:pPr>
      <w:bookmarkStart w:id="3" w:name="_Toc99192934"/>
      <w:bookmarkStart w:id="4" w:name="_Toc12857"/>
      <w:r>
        <w:rPr>
          <w:rFonts w:hint="eastAsia" w:ascii="仿宋" w:hAnsi="仿宋" w:eastAsia="仿宋" w:cs="仿宋"/>
          <w:sz w:val="28"/>
          <w:szCs w:val="28"/>
        </w:rPr>
        <w:t>第二章  供应商须知前附表</w:t>
      </w:r>
      <w:bookmarkEnd w:id="3"/>
      <w:bookmarkEnd w:id="4"/>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6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665"/>
              </w:tabs>
              <w:spacing w:line="400" w:lineRule="exact"/>
              <w:jc w:val="center"/>
              <w:rPr>
                <w:rFonts w:ascii="仿宋" w:hAnsi="仿宋" w:eastAsia="仿宋" w:cs="仿宋"/>
                <w:szCs w:val="24"/>
                <w:lang w:val="zh-CN"/>
              </w:rPr>
            </w:pPr>
            <w:r>
              <w:rPr>
                <w:rFonts w:hint="eastAsia" w:ascii="仿宋" w:hAnsi="仿宋" w:eastAsia="仿宋" w:cs="仿宋"/>
                <w:szCs w:val="24"/>
                <w:lang w:val="zh-CN"/>
              </w:rPr>
              <w:t>序号</w:t>
            </w:r>
          </w:p>
        </w:tc>
        <w:tc>
          <w:tcPr>
            <w:tcW w:w="2410" w:type="dxa"/>
            <w:vAlign w:val="center"/>
          </w:tcPr>
          <w:p>
            <w:pPr>
              <w:tabs>
                <w:tab w:val="left" w:pos="7665"/>
              </w:tabs>
              <w:spacing w:line="400" w:lineRule="exact"/>
              <w:jc w:val="center"/>
              <w:rPr>
                <w:rFonts w:ascii="仿宋" w:hAnsi="仿宋" w:eastAsia="仿宋" w:cs="仿宋"/>
                <w:szCs w:val="24"/>
                <w:lang w:val="zh-CN"/>
              </w:rPr>
            </w:pPr>
            <w:r>
              <w:rPr>
                <w:rFonts w:hint="eastAsia" w:ascii="仿宋" w:hAnsi="仿宋" w:eastAsia="仿宋" w:cs="仿宋"/>
                <w:szCs w:val="24"/>
                <w:lang w:val="zh-CN"/>
              </w:rPr>
              <w:t>条款名称</w:t>
            </w:r>
          </w:p>
        </w:tc>
        <w:tc>
          <w:tcPr>
            <w:tcW w:w="6059" w:type="dxa"/>
            <w:vAlign w:val="center"/>
          </w:tcPr>
          <w:p>
            <w:pPr>
              <w:tabs>
                <w:tab w:val="left" w:pos="7665"/>
              </w:tabs>
              <w:spacing w:line="400" w:lineRule="exact"/>
              <w:jc w:val="center"/>
              <w:rPr>
                <w:rFonts w:ascii="仿宋" w:hAnsi="仿宋" w:eastAsia="仿宋" w:cs="仿宋"/>
                <w:szCs w:val="24"/>
                <w:lang w:val="zh-CN"/>
              </w:rPr>
            </w:pPr>
            <w:r>
              <w:rPr>
                <w:rFonts w:hint="eastAsia" w:ascii="仿宋" w:hAnsi="仿宋" w:eastAsia="仿宋" w:cs="仿宋"/>
                <w:szCs w:val="24"/>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1</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招标人</w:t>
            </w:r>
          </w:p>
        </w:tc>
        <w:tc>
          <w:tcPr>
            <w:tcW w:w="6059" w:type="dxa"/>
            <w:vAlign w:val="center"/>
          </w:tcPr>
          <w:p>
            <w:pPr>
              <w:spacing w:line="400" w:lineRule="exact"/>
              <w:rPr>
                <w:rFonts w:ascii="仿宋" w:hAnsi="仿宋" w:eastAsia="仿宋" w:cs="仿宋"/>
                <w:szCs w:val="24"/>
                <w:lang w:val="zh-CN"/>
              </w:rPr>
            </w:pPr>
            <w:r>
              <w:rPr>
                <w:rFonts w:hint="eastAsia" w:ascii="仿宋" w:hAnsi="仿宋" w:eastAsia="仿宋" w:cs="仿宋"/>
                <w:szCs w:val="24"/>
              </w:rPr>
              <w:t>山东外贸职业学院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2</w:t>
            </w:r>
          </w:p>
        </w:tc>
        <w:tc>
          <w:tcPr>
            <w:tcW w:w="2410" w:type="dxa"/>
            <w:vAlign w:val="center"/>
          </w:tcPr>
          <w:p>
            <w:pPr>
              <w:spacing w:line="400" w:lineRule="exact"/>
              <w:rPr>
                <w:rFonts w:ascii="仿宋" w:hAnsi="仿宋" w:eastAsia="仿宋" w:cs="仿宋"/>
                <w:szCs w:val="24"/>
              </w:rPr>
            </w:pPr>
            <w:r>
              <w:rPr>
                <w:rFonts w:hint="eastAsia" w:ascii="仿宋" w:hAnsi="仿宋" w:eastAsia="仿宋" w:cs="仿宋"/>
                <w:szCs w:val="24"/>
              </w:rPr>
              <w:t>招标代理机构</w:t>
            </w:r>
          </w:p>
        </w:tc>
        <w:tc>
          <w:tcPr>
            <w:tcW w:w="6059" w:type="dxa"/>
            <w:vAlign w:val="center"/>
          </w:tcPr>
          <w:p>
            <w:pPr>
              <w:spacing w:line="400" w:lineRule="exact"/>
              <w:rPr>
                <w:rFonts w:ascii="仿宋" w:hAnsi="仿宋" w:eastAsia="仿宋" w:cs="仿宋"/>
                <w:szCs w:val="24"/>
              </w:rPr>
            </w:pPr>
            <w:r>
              <w:rPr>
                <w:rFonts w:hint="eastAsia" w:ascii="仿宋" w:hAnsi="仿宋" w:eastAsia="仿宋" w:cs="仿宋"/>
                <w:szCs w:val="24"/>
              </w:rPr>
              <w:t>山东盛和招标代理有限公司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3</w:t>
            </w:r>
          </w:p>
        </w:tc>
        <w:tc>
          <w:tcPr>
            <w:tcW w:w="2410" w:type="dxa"/>
            <w:vAlign w:val="center"/>
          </w:tcPr>
          <w:p>
            <w:pPr>
              <w:spacing w:line="400" w:lineRule="exact"/>
              <w:rPr>
                <w:rFonts w:ascii="仿宋" w:hAnsi="仿宋" w:eastAsia="仿宋" w:cs="仿宋"/>
                <w:szCs w:val="24"/>
              </w:rPr>
            </w:pPr>
            <w:r>
              <w:rPr>
                <w:rFonts w:hint="eastAsia" w:ascii="仿宋" w:hAnsi="仿宋" w:eastAsia="仿宋" w:cs="仿宋"/>
                <w:szCs w:val="24"/>
              </w:rPr>
              <w:t>项目名称</w:t>
            </w:r>
          </w:p>
        </w:tc>
        <w:tc>
          <w:tcPr>
            <w:tcW w:w="6059" w:type="dxa"/>
            <w:vAlign w:val="center"/>
          </w:tcPr>
          <w:p>
            <w:pPr>
              <w:spacing w:line="400" w:lineRule="exact"/>
              <w:rPr>
                <w:rFonts w:ascii="仿宋" w:hAnsi="仿宋" w:eastAsia="仿宋" w:cs="仿宋"/>
                <w:szCs w:val="24"/>
              </w:rPr>
            </w:pPr>
            <w:r>
              <w:rPr>
                <w:rFonts w:hint="eastAsia" w:ascii="仿宋" w:hAnsi="仿宋" w:eastAsia="仿宋" w:cs="仿宋"/>
                <w:szCs w:val="28"/>
              </w:rPr>
              <w:t>山东外贸职业学院2022年学院快递网点招租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4</w:t>
            </w:r>
          </w:p>
        </w:tc>
        <w:tc>
          <w:tcPr>
            <w:tcW w:w="2410" w:type="dxa"/>
            <w:vAlign w:val="center"/>
          </w:tcPr>
          <w:p>
            <w:pPr>
              <w:spacing w:line="400" w:lineRule="exact"/>
              <w:rPr>
                <w:rFonts w:ascii="仿宋" w:hAnsi="仿宋" w:eastAsia="仿宋" w:cs="仿宋"/>
                <w:szCs w:val="24"/>
              </w:rPr>
            </w:pPr>
            <w:r>
              <w:rPr>
                <w:rFonts w:hint="eastAsia" w:ascii="仿宋" w:hAnsi="仿宋" w:eastAsia="仿宋" w:cs="仿宋"/>
                <w:szCs w:val="24"/>
              </w:rPr>
              <w:t>分包情况</w:t>
            </w:r>
          </w:p>
        </w:tc>
        <w:tc>
          <w:tcPr>
            <w:tcW w:w="6059" w:type="dxa"/>
            <w:vAlign w:val="center"/>
          </w:tcPr>
          <w:p>
            <w:pPr>
              <w:spacing w:line="400" w:lineRule="exact"/>
              <w:rPr>
                <w:rFonts w:ascii="仿宋" w:hAnsi="仿宋" w:eastAsia="仿宋" w:cs="仿宋"/>
                <w:szCs w:val="24"/>
              </w:rPr>
            </w:pPr>
            <w:r>
              <w:rPr>
                <w:rFonts w:hint="eastAsia" w:ascii="仿宋" w:hAnsi="仿宋" w:eastAsia="仿宋" w:cs="仿宋"/>
                <w:szCs w:val="24"/>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5</w:t>
            </w:r>
          </w:p>
        </w:tc>
        <w:tc>
          <w:tcPr>
            <w:tcW w:w="2410" w:type="dxa"/>
            <w:vAlign w:val="center"/>
          </w:tcPr>
          <w:p>
            <w:pPr>
              <w:spacing w:line="400" w:lineRule="exact"/>
              <w:rPr>
                <w:rFonts w:ascii="仿宋" w:hAnsi="仿宋" w:eastAsia="仿宋" w:cs="仿宋"/>
                <w:szCs w:val="24"/>
              </w:rPr>
            </w:pPr>
            <w:r>
              <w:rPr>
                <w:rFonts w:hint="eastAsia" w:ascii="仿宋" w:hAnsi="仿宋" w:eastAsia="仿宋" w:cs="仿宋"/>
                <w:szCs w:val="24"/>
              </w:rPr>
              <w:t>是否接受联合体投标</w:t>
            </w:r>
          </w:p>
        </w:tc>
        <w:tc>
          <w:tcPr>
            <w:tcW w:w="6059" w:type="dxa"/>
            <w:vAlign w:val="center"/>
          </w:tcPr>
          <w:p>
            <w:pPr>
              <w:spacing w:line="400" w:lineRule="exact"/>
              <w:rPr>
                <w:rFonts w:ascii="仿宋" w:hAnsi="仿宋" w:eastAsia="仿宋" w:cs="仿宋"/>
                <w:szCs w:val="24"/>
              </w:rPr>
            </w:pPr>
            <w:r>
              <w:rPr>
                <w:rFonts w:hint="eastAsia" w:ascii="仿宋" w:hAnsi="仿宋" w:eastAsia="仿宋" w:cs="仿宋"/>
                <w:szCs w:val="24"/>
                <w:lang w:val="zh-CN"/>
              </w:rPr>
              <w:sym w:font="Wingdings 2" w:char="0052"/>
            </w:r>
            <w:r>
              <w:rPr>
                <w:rFonts w:hint="eastAsia" w:ascii="仿宋" w:hAnsi="仿宋" w:eastAsia="仿宋" w:cs="仿宋"/>
                <w:szCs w:val="24"/>
              </w:rPr>
              <w:t xml:space="preserve"> 不接受</w:t>
            </w:r>
          </w:p>
          <w:p>
            <w:pPr>
              <w:spacing w:line="400" w:lineRule="exact"/>
              <w:rPr>
                <w:rFonts w:ascii="仿宋" w:hAnsi="仿宋" w:eastAsia="仿宋" w:cs="仿宋"/>
                <w:szCs w:val="24"/>
              </w:rPr>
            </w:pPr>
            <w:r>
              <w:rPr>
                <w:rFonts w:hint="eastAsia" w:ascii="仿宋" w:hAnsi="仿宋" w:eastAsia="仿宋" w:cs="仿宋"/>
                <w:szCs w:val="24"/>
                <w:lang w:val="zh-CN"/>
              </w:rPr>
              <w:sym w:font="Wingdings 2" w:char="00A3"/>
            </w:r>
            <w:r>
              <w:rPr>
                <w:rFonts w:hint="eastAsia" w:ascii="仿宋" w:hAnsi="仿宋" w:eastAsia="仿宋" w:cs="仿宋"/>
                <w:szCs w:val="24"/>
              </w:rPr>
              <w:t xml:space="preserve"> 接受，应满足下列要求：</w:t>
            </w:r>
            <w:r>
              <w:rPr>
                <w:rFonts w:hint="eastAsia" w:ascii="仿宋" w:hAnsi="仿宋" w:eastAsia="仿宋" w:cs="仿宋"/>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6</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投标有效期</w:t>
            </w:r>
          </w:p>
        </w:tc>
        <w:tc>
          <w:tcPr>
            <w:tcW w:w="6059" w:type="dxa"/>
            <w:vAlign w:val="center"/>
          </w:tcPr>
          <w:p>
            <w:pPr>
              <w:spacing w:line="400" w:lineRule="exact"/>
              <w:rPr>
                <w:rFonts w:ascii="仿宋" w:hAnsi="仿宋" w:eastAsia="仿宋" w:cs="仿宋"/>
                <w:szCs w:val="24"/>
                <w:lang w:val="zh-CN"/>
              </w:rPr>
            </w:pPr>
            <w:r>
              <w:rPr>
                <w:rFonts w:hint="eastAsia" w:ascii="仿宋" w:hAnsi="仿宋" w:eastAsia="仿宋" w:cs="仿宋"/>
                <w:szCs w:val="24"/>
              </w:rPr>
              <w:t>自响应截止之日起</w:t>
            </w:r>
            <w:r>
              <w:rPr>
                <w:rFonts w:hint="eastAsia" w:ascii="仿宋" w:hAnsi="仿宋" w:eastAsia="仿宋" w:cs="仿宋"/>
                <w:szCs w:val="24"/>
                <w:u w:val="single"/>
              </w:rPr>
              <w:t xml:space="preserve"> 90 </w:t>
            </w:r>
            <w:r>
              <w:rPr>
                <w:rFonts w:hint="eastAsia" w:ascii="仿宋" w:hAnsi="仿宋" w:eastAsia="仿宋" w:cs="仿宋"/>
                <w:szCs w:val="24"/>
              </w:rPr>
              <w:t>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7</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踏勘现场</w:t>
            </w:r>
          </w:p>
        </w:tc>
        <w:tc>
          <w:tcPr>
            <w:tcW w:w="6059"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sym w:font="Wingdings 2" w:char="0052"/>
            </w:r>
            <w:r>
              <w:rPr>
                <w:rFonts w:hint="eastAsia" w:ascii="仿宋" w:hAnsi="仿宋" w:eastAsia="仿宋" w:cs="仿宋"/>
                <w:szCs w:val="24"/>
              </w:rPr>
              <w:t xml:space="preserve"> </w:t>
            </w:r>
            <w:r>
              <w:rPr>
                <w:rFonts w:hint="eastAsia" w:ascii="仿宋" w:hAnsi="仿宋" w:eastAsia="仿宋" w:cs="仿宋"/>
                <w:szCs w:val="24"/>
                <w:lang w:val="zh-CN"/>
              </w:rPr>
              <w:t>不组织，自行踏勘</w:t>
            </w:r>
          </w:p>
          <w:p>
            <w:pPr>
              <w:spacing w:line="400" w:lineRule="exact"/>
              <w:rPr>
                <w:rFonts w:ascii="仿宋" w:hAnsi="仿宋" w:eastAsia="仿宋" w:cs="仿宋"/>
              </w:rPr>
            </w:pPr>
            <w:r>
              <w:rPr>
                <w:rFonts w:hint="eastAsia" w:ascii="仿宋" w:hAnsi="仿宋" w:eastAsia="仿宋" w:cs="仿宋"/>
                <w:szCs w:val="24"/>
                <w:lang w:val="zh-CN"/>
              </w:rPr>
              <w:sym w:font="Wingdings 2" w:char="00A3"/>
            </w:r>
            <w:r>
              <w:rPr>
                <w:rFonts w:hint="eastAsia" w:ascii="仿宋" w:hAnsi="仿宋" w:eastAsia="仿宋" w:cs="仿宋"/>
                <w:szCs w:val="24"/>
              </w:rPr>
              <w:t xml:space="preserve"> </w:t>
            </w:r>
            <w:r>
              <w:rPr>
                <w:rFonts w:hint="eastAsia" w:ascii="仿宋" w:hAnsi="仿宋" w:eastAsia="仿宋" w:cs="仿宋"/>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8</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履约保证金</w:t>
            </w:r>
          </w:p>
        </w:tc>
        <w:tc>
          <w:tcPr>
            <w:tcW w:w="6059" w:type="dxa"/>
            <w:vAlign w:val="center"/>
          </w:tcPr>
          <w:p>
            <w:pPr>
              <w:spacing w:line="400" w:lineRule="exact"/>
              <w:rPr>
                <w:rFonts w:ascii="仿宋" w:hAnsi="仿宋" w:eastAsia="仿宋" w:cs="仿宋"/>
                <w:szCs w:val="24"/>
              </w:rPr>
            </w:pPr>
            <w:r>
              <w:rPr>
                <w:rFonts w:hint="eastAsia" w:ascii="仿宋" w:hAnsi="仿宋" w:eastAsia="仿宋" w:cs="仿宋"/>
                <w:szCs w:val="24"/>
                <w:lang w:val="zh-CN"/>
              </w:rPr>
              <w:sym w:font="Wingdings 2" w:char="00A3"/>
            </w:r>
            <w:r>
              <w:rPr>
                <w:rFonts w:hint="eastAsia" w:ascii="仿宋" w:hAnsi="仿宋" w:eastAsia="仿宋" w:cs="仿宋"/>
                <w:szCs w:val="24"/>
              </w:rPr>
              <w:t xml:space="preserve"> 不需要</w:t>
            </w:r>
          </w:p>
          <w:p>
            <w:pPr>
              <w:spacing w:line="400" w:lineRule="exact"/>
              <w:rPr>
                <w:rFonts w:ascii="仿宋" w:hAnsi="仿宋" w:eastAsia="仿宋" w:cs="仿宋"/>
                <w:szCs w:val="24"/>
              </w:rPr>
            </w:pPr>
            <w:r>
              <w:rPr>
                <w:rFonts w:hint="eastAsia" w:ascii="仿宋" w:hAnsi="仿宋" w:eastAsia="仿宋" w:cs="仿宋"/>
                <w:szCs w:val="24"/>
                <w:lang w:val="zh-CN"/>
              </w:rPr>
              <w:sym w:font="Wingdings 2" w:char="0052"/>
            </w:r>
            <w:r>
              <w:rPr>
                <w:rFonts w:hint="eastAsia" w:ascii="仿宋" w:hAnsi="仿宋" w:eastAsia="仿宋" w:cs="仿宋"/>
                <w:szCs w:val="24"/>
              </w:rPr>
              <w:t xml:space="preserve"> 需要，履约保证金的金额：合同签订之日起7天之内需一次性交足履约保证金</w:t>
            </w:r>
            <w:r>
              <w:rPr>
                <w:rFonts w:hint="eastAsia" w:ascii="仿宋" w:hAnsi="仿宋" w:eastAsia="仿宋" w:cs="仿宋"/>
                <w:szCs w:val="24"/>
                <w:u w:val="single"/>
              </w:rPr>
              <w:t>2</w:t>
            </w:r>
            <w:r>
              <w:rPr>
                <w:rFonts w:hint="eastAsia" w:ascii="仿宋" w:hAnsi="仿宋" w:eastAsia="仿宋" w:cs="仿宋"/>
                <w:szCs w:val="24"/>
                <w:u w:val="none"/>
              </w:rPr>
              <w:t>万</w:t>
            </w:r>
            <w:r>
              <w:rPr>
                <w:rFonts w:hint="eastAsia" w:ascii="仿宋" w:hAnsi="仿宋" w:eastAsia="仿宋" w:cs="仿宋"/>
                <w:szCs w:val="24"/>
              </w:rPr>
              <w:t>元（大写：贰万元整）。</w:t>
            </w:r>
          </w:p>
          <w:p>
            <w:pPr>
              <w:spacing w:line="440" w:lineRule="exact"/>
              <w:rPr>
                <w:rFonts w:ascii="仿宋" w:hAnsi="仿宋" w:eastAsia="仿宋" w:cs="仿宋"/>
                <w:szCs w:val="24"/>
              </w:rPr>
            </w:pPr>
            <w:r>
              <w:rPr>
                <w:rFonts w:hint="eastAsia" w:ascii="仿宋" w:hAnsi="仿宋" w:eastAsia="仿宋" w:cs="仿宋"/>
                <w:szCs w:val="24"/>
              </w:rPr>
              <w:t xml:space="preserve">（履约保证金须以现金形式提交） </w:t>
            </w:r>
          </w:p>
          <w:p>
            <w:pPr>
              <w:spacing w:line="440" w:lineRule="exact"/>
              <w:rPr>
                <w:rFonts w:ascii="仿宋" w:hAnsi="仿宋" w:eastAsia="仿宋" w:cs="仿宋"/>
                <w:szCs w:val="24"/>
              </w:rPr>
            </w:pPr>
            <w:r>
              <w:rPr>
                <w:rFonts w:hint="eastAsia" w:ascii="仿宋" w:hAnsi="仿宋" w:eastAsia="仿宋" w:cs="仿宋"/>
                <w:szCs w:val="24"/>
              </w:rPr>
              <w:t>户名:山东外贸职业学院</w:t>
            </w:r>
          </w:p>
          <w:p>
            <w:pPr>
              <w:spacing w:line="440" w:lineRule="exact"/>
              <w:rPr>
                <w:rFonts w:ascii="仿宋" w:hAnsi="仿宋" w:eastAsia="仿宋" w:cs="仿宋"/>
                <w:szCs w:val="24"/>
              </w:rPr>
            </w:pPr>
            <w:r>
              <w:rPr>
                <w:rFonts w:hint="eastAsia" w:ascii="仿宋" w:hAnsi="仿宋" w:eastAsia="仿宋" w:cs="仿宋"/>
                <w:szCs w:val="24"/>
              </w:rPr>
              <w:t xml:space="preserve">账号:  </w:t>
            </w:r>
          </w:p>
          <w:p>
            <w:pPr>
              <w:spacing w:line="440" w:lineRule="exact"/>
              <w:rPr>
                <w:rFonts w:ascii="仿宋" w:hAnsi="仿宋" w:eastAsia="仿宋" w:cs="仿宋"/>
                <w:szCs w:val="24"/>
              </w:rPr>
            </w:pPr>
            <w:r>
              <w:rPr>
                <w:rFonts w:hint="eastAsia" w:ascii="仿宋" w:hAnsi="仿宋" w:eastAsia="仿宋" w:cs="仿宋"/>
                <w:szCs w:val="24"/>
              </w:rPr>
              <w:t xml:space="preserve">开户行: </w:t>
            </w:r>
          </w:p>
          <w:p>
            <w:pPr>
              <w:spacing w:line="440" w:lineRule="exact"/>
              <w:rPr>
                <w:rFonts w:ascii="仿宋" w:hAnsi="仿宋" w:eastAsia="仿宋" w:cs="仿宋"/>
                <w:szCs w:val="24"/>
              </w:rPr>
            </w:pPr>
            <w:r>
              <w:rPr>
                <w:rFonts w:hint="eastAsia" w:ascii="仿宋" w:hAnsi="仿宋" w:eastAsia="仿宋" w:cs="仿宋"/>
                <w:szCs w:val="24"/>
              </w:rPr>
              <w:t xml:space="preserve">开户银行行号:  </w:t>
            </w:r>
          </w:p>
          <w:p>
            <w:pPr>
              <w:spacing w:line="400" w:lineRule="exact"/>
              <w:rPr>
                <w:rFonts w:ascii="仿宋" w:hAnsi="仿宋" w:eastAsia="仿宋" w:cs="仿宋"/>
                <w:szCs w:val="24"/>
              </w:rPr>
            </w:pPr>
            <w:r>
              <w:rPr>
                <w:rFonts w:hint="eastAsia" w:ascii="仿宋" w:hAnsi="仿宋" w:eastAsia="仿宋" w:cs="仿宋"/>
                <w:szCs w:val="24"/>
              </w:rPr>
              <w:t xml:space="preserve">税号: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9</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项目代理服务费支付</w:t>
            </w:r>
          </w:p>
        </w:tc>
        <w:tc>
          <w:tcPr>
            <w:tcW w:w="6059"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sym w:font="Wingdings 2" w:char="00A3"/>
            </w:r>
            <w:r>
              <w:rPr>
                <w:rFonts w:hint="eastAsia" w:ascii="仿宋" w:hAnsi="仿宋" w:eastAsia="仿宋" w:cs="仿宋"/>
                <w:szCs w:val="24"/>
                <w:lang w:val="zh-CN"/>
              </w:rPr>
              <w:t xml:space="preserve"> 由招标人支付</w:t>
            </w:r>
          </w:p>
          <w:p>
            <w:pPr>
              <w:spacing w:line="400" w:lineRule="exact"/>
              <w:rPr>
                <w:rFonts w:ascii="仿宋" w:hAnsi="仿宋" w:eastAsia="仿宋" w:cs="仿宋"/>
                <w:szCs w:val="24"/>
                <w:lang w:val="zh-CN"/>
              </w:rPr>
            </w:pPr>
            <w:r>
              <w:rPr>
                <w:rFonts w:hint="eastAsia" w:ascii="仿宋" w:hAnsi="仿宋" w:eastAsia="仿宋" w:cs="仿宋"/>
                <w:szCs w:val="24"/>
                <w:lang w:val="zh-CN"/>
              </w:rPr>
              <w:sym w:font="Wingdings 2" w:char="0052"/>
            </w:r>
            <w:r>
              <w:rPr>
                <w:rFonts w:hint="eastAsia" w:ascii="仿宋" w:hAnsi="仿宋" w:eastAsia="仿宋" w:cs="仿宋"/>
                <w:szCs w:val="24"/>
              </w:rPr>
              <w:t xml:space="preserve"> </w:t>
            </w:r>
            <w:r>
              <w:rPr>
                <w:rFonts w:hint="eastAsia" w:ascii="仿宋" w:hAnsi="仿宋" w:eastAsia="仿宋" w:cs="仿宋"/>
                <w:szCs w:val="24"/>
                <w:lang w:val="zh-CN"/>
              </w:rPr>
              <w:t>由中选人支付</w:t>
            </w:r>
          </w:p>
          <w:p>
            <w:pPr>
              <w:spacing w:line="400" w:lineRule="exact"/>
              <w:rPr>
                <w:rFonts w:ascii="仿宋" w:hAnsi="仿宋" w:eastAsia="仿宋" w:cs="仿宋"/>
                <w:szCs w:val="24"/>
                <w:lang w:val="zh-CN"/>
              </w:rPr>
            </w:pPr>
            <w:r>
              <w:rPr>
                <w:rFonts w:hint="eastAsia" w:ascii="仿宋" w:hAnsi="仿宋" w:eastAsia="仿宋" w:cs="仿宋"/>
                <w:szCs w:val="24"/>
                <w:lang w:val="zh-CN"/>
              </w:rPr>
              <w:t>1.各供应商自行承担所有参与本次项目的有关费用；</w:t>
            </w:r>
          </w:p>
          <w:p>
            <w:pPr>
              <w:spacing w:line="400" w:lineRule="exact"/>
              <w:rPr>
                <w:rFonts w:ascii="仿宋" w:hAnsi="仿宋" w:eastAsia="仿宋" w:cs="仿宋"/>
                <w:szCs w:val="24"/>
                <w:lang w:val="zh-CN"/>
              </w:rPr>
            </w:pPr>
            <w:r>
              <w:rPr>
                <w:rFonts w:hint="eastAsia" w:ascii="仿宋" w:hAnsi="仿宋" w:eastAsia="仿宋" w:cs="仿宋"/>
                <w:szCs w:val="24"/>
                <w:lang w:val="zh-CN"/>
              </w:rPr>
              <w:t>2.中选人自中选公告发布之日起5个工作日内，向山东盛和招标代理有限公司交纳</w:t>
            </w:r>
            <w:r>
              <w:rPr>
                <w:rFonts w:hint="eastAsia" w:ascii="仿宋" w:hAnsi="仿宋" w:eastAsia="仿宋" w:cs="仿宋"/>
                <w:szCs w:val="24"/>
              </w:rPr>
              <w:t>定额</w:t>
            </w:r>
            <w:r>
              <w:rPr>
                <w:rFonts w:hint="eastAsia" w:ascii="仿宋" w:hAnsi="仿宋" w:eastAsia="仿宋" w:cs="仿宋"/>
                <w:szCs w:val="24"/>
                <w:lang w:val="zh-CN"/>
              </w:rPr>
              <w:t>服务费</w:t>
            </w:r>
            <w:r>
              <w:rPr>
                <w:rFonts w:hint="eastAsia" w:ascii="仿宋" w:hAnsi="仿宋" w:eastAsia="仿宋" w:cs="仿宋"/>
                <w:szCs w:val="24"/>
              </w:rPr>
              <w:t>2500元</w:t>
            </w:r>
            <w:r>
              <w:rPr>
                <w:rFonts w:hint="eastAsia" w:ascii="仿宋" w:hAnsi="仿宋" w:eastAsia="仿宋" w:cs="仿宋"/>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10</w:t>
            </w:r>
          </w:p>
        </w:tc>
        <w:tc>
          <w:tcPr>
            <w:tcW w:w="2410" w:type="dxa"/>
            <w:vAlign w:val="center"/>
          </w:tcPr>
          <w:p>
            <w:pPr>
              <w:spacing w:line="400" w:lineRule="exact"/>
              <w:rPr>
                <w:rFonts w:ascii="仿宋" w:hAnsi="仿宋" w:eastAsia="仿宋" w:cs="仿宋"/>
                <w:szCs w:val="24"/>
              </w:rPr>
            </w:pPr>
            <w:r>
              <w:rPr>
                <w:rFonts w:hint="eastAsia" w:ascii="仿宋" w:hAnsi="仿宋" w:eastAsia="仿宋" w:cs="仿宋"/>
                <w:szCs w:val="24"/>
              </w:rPr>
              <w:t>构成招标文件的其他材料</w:t>
            </w:r>
          </w:p>
        </w:tc>
        <w:tc>
          <w:tcPr>
            <w:tcW w:w="6059" w:type="dxa"/>
            <w:vAlign w:val="center"/>
          </w:tcPr>
          <w:p>
            <w:pPr>
              <w:spacing w:line="400" w:lineRule="exact"/>
              <w:rPr>
                <w:rFonts w:ascii="仿宋" w:hAnsi="仿宋" w:eastAsia="仿宋" w:cs="仿宋"/>
                <w:szCs w:val="24"/>
              </w:rPr>
            </w:pPr>
            <w:r>
              <w:rPr>
                <w:rFonts w:hint="eastAsia" w:ascii="仿宋" w:hAnsi="仿宋" w:eastAsia="仿宋" w:cs="仿宋"/>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rPr>
            </w:pPr>
            <w:r>
              <w:rPr>
                <w:rFonts w:hint="eastAsia" w:ascii="仿宋" w:hAnsi="仿宋" w:eastAsia="仿宋" w:cs="仿宋"/>
                <w:szCs w:val="24"/>
              </w:rPr>
              <w:t>11</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rPr>
              <w:t>供应商确认收到招标澄清或修改的时间</w:t>
            </w:r>
          </w:p>
        </w:tc>
        <w:tc>
          <w:tcPr>
            <w:tcW w:w="6059" w:type="dxa"/>
            <w:vAlign w:val="center"/>
          </w:tcPr>
          <w:p>
            <w:pPr>
              <w:spacing w:line="400" w:lineRule="exact"/>
              <w:rPr>
                <w:rFonts w:ascii="仿宋" w:hAnsi="仿宋" w:eastAsia="仿宋" w:cs="仿宋"/>
                <w:szCs w:val="24"/>
                <w:u w:val="single"/>
                <w:lang w:val="zh-CN"/>
              </w:rPr>
            </w:pPr>
            <w:r>
              <w:rPr>
                <w:rFonts w:hint="eastAsia" w:ascii="仿宋" w:hAnsi="仿宋" w:eastAsia="仿宋" w:cs="仿宋"/>
                <w:szCs w:val="24"/>
                <w:lang w:val="zh-CN"/>
              </w:rPr>
              <w:t>从更正公告发布时间开始24小时内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12</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投标文件递交截止时间</w:t>
            </w:r>
          </w:p>
        </w:tc>
        <w:tc>
          <w:tcPr>
            <w:tcW w:w="6059" w:type="dxa"/>
            <w:vAlign w:val="center"/>
          </w:tcPr>
          <w:p>
            <w:pPr>
              <w:spacing w:line="400" w:lineRule="exact"/>
              <w:ind w:left="360" w:hanging="360"/>
              <w:rPr>
                <w:rFonts w:ascii="仿宋" w:hAnsi="仿宋" w:eastAsia="仿宋" w:cs="仿宋"/>
                <w:szCs w:val="24"/>
                <w:lang w:val="zh-CN"/>
              </w:rPr>
            </w:pPr>
            <w:r>
              <w:rPr>
                <w:rFonts w:hint="eastAsia" w:ascii="仿宋" w:hAnsi="仿宋" w:eastAsia="仿宋" w:cs="仿宋"/>
                <w:szCs w:val="24"/>
              </w:rPr>
              <w:t>2022年</w:t>
            </w:r>
            <w:r>
              <w:rPr>
                <w:rFonts w:hint="eastAsia" w:ascii="仿宋" w:hAnsi="仿宋" w:eastAsia="仿宋" w:cs="仿宋"/>
                <w:szCs w:val="24"/>
                <w:u w:val="single"/>
                <w:lang w:val="en-US" w:eastAsia="zh-CN"/>
              </w:rPr>
              <w:t>10</w:t>
            </w:r>
            <w:r>
              <w:rPr>
                <w:rFonts w:hint="eastAsia" w:ascii="仿宋" w:hAnsi="仿宋" w:eastAsia="仿宋" w:cs="仿宋"/>
                <w:szCs w:val="24"/>
              </w:rPr>
              <w:t>月</w:t>
            </w:r>
            <w:r>
              <w:rPr>
                <w:rFonts w:hint="eastAsia" w:ascii="仿宋" w:hAnsi="仿宋" w:eastAsia="仿宋" w:cs="仿宋"/>
                <w:szCs w:val="24"/>
                <w:u w:val="single"/>
                <w:lang w:val="en-US" w:eastAsia="zh-CN"/>
              </w:rPr>
              <w:t>10</w:t>
            </w:r>
            <w:r>
              <w:rPr>
                <w:rFonts w:hint="eastAsia" w:ascii="仿宋" w:hAnsi="仿宋" w:eastAsia="仿宋" w:cs="仿宋"/>
                <w:szCs w:val="24"/>
              </w:rPr>
              <w:t>日</w:t>
            </w:r>
            <w:r>
              <w:rPr>
                <w:rFonts w:hint="eastAsia" w:ascii="仿宋" w:hAnsi="仿宋" w:eastAsia="仿宋" w:cs="仿宋"/>
                <w:szCs w:val="24"/>
                <w:u w:val="single"/>
              </w:rPr>
              <w:t>09</w:t>
            </w:r>
            <w:r>
              <w:rPr>
                <w:rFonts w:hint="eastAsia" w:ascii="仿宋" w:hAnsi="仿宋" w:eastAsia="仿宋" w:cs="仿宋"/>
                <w:szCs w:val="24"/>
              </w:rPr>
              <w:t>时</w:t>
            </w:r>
            <w:r>
              <w:rPr>
                <w:rFonts w:hint="eastAsia" w:ascii="仿宋" w:hAnsi="仿宋" w:eastAsia="仿宋" w:cs="仿宋"/>
                <w:szCs w:val="24"/>
                <w:u w:val="single"/>
              </w:rPr>
              <w:t>30</w:t>
            </w:r>
            <w:r>
              <w:rPr>
                <w:rFonts w:hint="eastAsia" w:ascii="仿宋" w:hAnsi="仿宋" w:eastAsia="仿宋" w:cs="仿宋"/>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13</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是否允许递交备选方案</w:t>
            </w:r>
          </w:p>
        </w:tc>
        <w:tc>
          <w:tcPr>
            <w:tcW w:w="6059"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sym w:font="Wingdings 2" w:char="0052"/>
            </w:r>
            <w:r>
              <w:rPr>
                <w:rFonts w:hint="eastAsia" w:ascii="仿宋" w:hAnsi="仿宋" w:eastAsia="仿宋" w:cs="仿宋"/>
                <w:szCs w:val="24"/>
              </w:rPr>
              <w:t xml:space="preserve"> </w:t>
            </w:r>
            <w:r>
              <w:rPr>
                <w:rFonts w:hint="eastAsia" w:ascii="仿宋" w:hAnsi="仿宋" w:eastAsia="仿宋" w:cs="仿宋"/>
                <w:szCs w:val="24"/>
                <w:lang w:val="zh-CN"/>
              </w:rPr>
              <w:t>不允许</w:t>
            </w:r>
          </w:p>
          <w:p>
            <w:pPr>
              <w:spacing w:line="400" w:lineRule="exact"/>
              <w:ind w:left="360" w:hanging="360" w:hangingChars="150"/>
              <w:rPr>
                <w:rFonts w:ascii="仿宋" w:hAnsi="仿宋" w:eastAsia="仿宋" w:cs="仿宋"/>
                <w:szCs w:val="24"/>
                <w:u w:val="single"/>
                <w:lang w:val="zh-CN"/>
              </w:rPr>
            </w:pPr>
            <w:r>
              <w:rPr>
                <w:rFonts w:hint="eastAsia" w:ascii="仿宋" w:hAnsi="仿宋" w:eastAsia="仿宋" w:cs="仿宋"/>
                <w:szCs w:val="24"/>
                <w:lang w:val="zh-CN"/>
              </w:rPr>
              <w:sym w:font="Wingdings 2" w:char="00A3"/>
            </w:r>
            <w:r>
              <w:rPr>
                <w:rFonts w:hint="eastAsia" w:ascii="仿宋" w:hAnsi="仿宋" w:eastAsia="仿宋" w:cs="仿宋"/>
                <w:szCs w:val="24"/>
              </w:rPr>
              <w:t xml:space="preserve"> </w:t>
            </w:r>
            <w:r>
              <w:rPr>
                <w:rFonts w:hint="eastAsia" w:ascii="仿宋" w:hAnsi="仿宋" w:eastAsia="仿宋" w:cs="仿宋"/>
                <w:szCs w:val="24"/>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14</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项目报价范围</w:t>
            </w:r>
          </w:p>
        </w:tc>
        <w:tc>
          <w:tcPr>
            <w:tcW w:w="6059"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本项目</w:t>
            </w:r>
            <w:r>
              <w:rPr>
                <w:rFonts w:hint="eastAsia" w:ascii="仿宋" w:hAnsi="仿宋" w:eastAsia="仿宋" w:cs="仿宋"/>
                <w:lang w:val="zh-CN"/>
              </w:rPr>
              <w:t>包含相关服务的所有费用，山东外贸职业学院不再支付任何费用</w:t>
            </w:r>
            <w:r>
              <w:rPr>
                <w:rFonts w:hint="eastAsia" w:ascii="仿宋" w:hAnsi="仿宋" w:eastAsia="仿宋" w:cs="仿宋"/>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15</w:t>
            </w:r>
          </w:p>
        </w:tc>
        <w:tc>
          <w:tcPr>
            <w:tcW w:w="2410" w:type="dxa"/>
            <w:vAlign w:val="center"/>
          </w:tcPr>
          <w:p>
            <w:pPr>
              <w:spacing w:line="400" w:lineRule="exact"/>
              <w:rPr>
                <w:rFonts w:ascii="仿宋" w:hAnsi="仿宋" w:eastAsia="仿宋" w:cs="仿宋"/>
                <w:szCs w:val="24"/>
              </w:rPr>
            </w:pPr>
            <w:r>
              <w:rPr>
                <w:rFonts w:hint="eastAsia" w:ascii="仿宋" w:hAnsi="仿宋" w:eastAsia="仿宋" w:cs="仿宋"/>
                <w:szCs w:val="24"/>
              </w:rPr>
              <w:t>投标报价次数</w:t>
            </w:r>
          </w:p>
        </w:tc>
        <w:tc>
          <w:tcPr>
            <w:tcW w:w="6059" w:type="dxa"/>
            <w:vAlign w:val="center"/>
          </w:tcPr>
          <w:p>
            <w:pPr>
              <w:spacing w:line="400" w:lineRule="exact"/>
              <w:rPr>
                <w:rFonts w:ascii="仿宋" w:hAnsi="仿宋" w:eastAsia="仿宋" w:cs="仿宋"/>
                <w:szCs w:val="24"/>
              </w:rPr>
            </w:pPr>
            <w:r>
              <w:rPr>
                <w:rFonts w:hint="eastAsia" w:ascii="仿宋" w:hAnsi="仿宋" w:eastAsia="仿宋" w:cs="仿宋"/>
                <w:szCs w:val="24"/>
              </w:rPr>
              <w:t>本项目为一次性报价。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rPr>
            </w:pPr>
            <w:r>
              <w:rPr>
                <w:rFonts w:hint="eastAsia" w:ascii="仿宋" w:hAnsi="仿宋" w:eastAsia="仿宋" w:cs="仿宋"/>
                <w:szCs w:val="24"/>
              </w:rPr>
              <w:t>16</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投标保证金的交纳</w:t>
            </w:r>
          </w:p>
        </w:tc>
        <w:tc>
          <w:tcPr>
            <w:tcW w:w="6059" w:type="dxa"/>
            <w:vAlign w:val="center"/>
          </w:tcPr>
          <w:p>
            <w:pPr>
              <w:spacing w:line="400" w:lineRule="exact"/>
              <w:ind w:firstLine="480" w:firstLineChars="200"/>
              <w:rPr>
                <w:rFonts w:ascii="仿宋" w:hAnsi="仿宋" w:eastAsia="仿宋" w:cs="仿宋"/>
                <w:szCs w:val="24"/>
                <w:lang w:val="zh-CN"/>
              </w:rPr>
            </w:pPr>
            <w:r>
              <w:rPr>
                <w:rFonts w:hint="eastAsia" w:ascii="仿宋" w:hAnsi="仿宋" w:eastAsia="仿宋" w:cs="仿宋"/>
                <w:szCs w:val="24"/>
                <w:lang w:val="zh-CN"/>
              </w:rPr>
              <w:t>1.金额：人民币</w:t>
            </w:r>
            <w:r>
              <w:rPr>
                <w:rFonts w:hint="eastAsia" w:ascii="仿宋" w:hAnsi="仿宋" w:eastAsia="仿宋" w:cs="仿宋"/>
                <w:szCs w:val="24"/>
              </w:rPr>
              <w:t>壹万</w:t>
            </w:r>
            <w:r>
              <w:rPr>
                <w:rFonts w:hint="eastAsia" w:ascii="仿宋" w:hAnsi="仿宋" w:eastAsia="仿宋" w:cs="仿宋"/>
                <w:szCs w:val="24"/>
                <w:lang w:val="zh-CN"/>
              </w:rPr>
              <w:t>元整（￥</w:t>
            </w:r>
            <w:r>
              <w:rPr>
                <w:rFonts w:hint="eastAsia" w:ascii="仿宋" w:hAnsi="仿宋" w:eastAsia="仿宋" w:cs="仿宋"/>
                <w:szCs w:val="24"/>
              </w:rPr>
              <w:t>10000</w:t>
            </w:r>
            <w:r>
              <w:rPr>
                <w:rFonts w:hint="eastAsia" w:ascii="仿宋" w:hAnsi="仿宋" w:eastAsia="仿宋" w:cs="仿宋"/>
                <w:szCs w:val="24"/>
                <w:lang w:val="zh-CN"/>
              </w:rPr>
              <w:t>元整）</w:t>
            </w:r>
          </w:p>
          <w:p>
            <w:pPr>
              <w:spacing w:line="400" w:lineRule="exact"/>
              <w:ind w:firstLine="480" w:firstLineChars="200"/>
              <w:rPr>
                <w:rFonts w:ascii="仿宋" w:hAnsi="仿宋" w:eastAsia="仿宋" w:cs="仿宋"/>
                <w:szCs w:val="24"/>
                <w:lang w:val="zh-CN"/>
              </w:rPr>
            </w:pPr>
            <w:r>
              <w:rPr>
                <w:rFonts w:hint="eastAsia" w:ascii="仿宋" w:hAnsi="仿宋" w:eastAsia="仿宋" w:cs="仿宋"/>
                <w:szCs w:val="24"/>
                <w:lang w:val="zh-CN"/>
              </w:rPr>
              <w:t>2.2022年</w:t>
            </w:r>
            <w:r>
              <w:rPr>
                <w:rFonts w:hint="eastAsia" w:ascii="仿宋" w:hAnsi="仿宋" w:eastAsia="仿宋" w:cs="仿宋"/>
                <w:szCs w:val="24"/>
                <w:u w:val="single"/>
                <w:lang w:val="en-US" w:eastAsia="zh-CN"/>
              </w:rPr>
              <w:t>10</w:t>
            </w:r>
            <w:r>
              <w:rPr>
                <w:rFonts w:hint="eastAsia" w:ascii="仿宋" w:hAnsi="仿宋" w:eastAsia="仿宋" w:cs="仿宋"/>
                <w:szCs w:val="24"/>
              </w:rPr>
              <w:t>月</w:t>
            </w:r>
            <w:r>
              <w:rPr>
                <w:rFonts w:hint="eastAsia" w:ascii="仿宋" w:hAnsi="仿宋" w:eastAsia="仿宋" w:cs="仿宋"/>
                <w:szCs w:val="24"/>
                <w:u w:val="single"/>
                <w:lang w:val="en-US" w:eastAsia="zh-CN"/>
              </w:rPr>
              <w:t>10</w:t>
            </w:r>
            <w:r>
              <w:rPr>
                <w:rFonts w:hint="eastAsia" w:ascii="仿宋" w:hAnsi="仿宋" w:eastAsia="仿宋" w:cs="仿宋"/>
                <w:szCs w:val="24"/>
              </w:rPr>
              <w:t>日</w:t>
            </w:r>
            <w:r>
              <w:rPr>
                <w:rFonts w:hint="eastAsia" w:ascii="仿宋" w:hAnsi="仿宋" w:eastAsia="仿宋" w:cs="仿宋"/>
                <w:szCs w:val="24"/>
                <w:lang w:val="en-US" w:eastAsia="zh-CN"/>
              </w:rPr>
              <w:t>09</w:t>
            </w:r>
            <w:r>
              <w:rPr>
                <w:rFonts w:hint="eastAsia" w:ascii="仿宋" w:hAnsi="仿宋" w:eastAsia="仿宋" w:cs="仿宋"/>
                <w:szCs w:val="24"/>
                <w:lang w:val="zh-CN"/>
              </w:rPr>
              <w:t>:</w:t>
            </w:r>
            <w:r>
              <w:rPr>
                <w:rFonts w:hint="eastAsia" w:ascii="仿宋" w:hAnsi="仿宋" w:eastAsia="仿宋" w:cs="仿宋"/>
                <w:szCs w:val="24"/>
              </w:rPr>
              <w:t>00</w:t>
            </w:r>
            <w:r>
              <w:rPr>
                <w:rFonts w:hint="eastAsia" w:ascii="仿宋" w:hAnsi="仿宋" w:eastAsia="仿宋" w:cs="仿宋"/>
                <w:szCs w:val="24"/>
                <w:lang w:val="zh-CN"/>
              </w:rPr>
              <w:t>前（以投标保证金的到账时间为准）交纳，交纳账户信息如下：</w:t>
            </w:r>
          </w:p>
          <w:p>
            <w:pPr>
              <w:snapToGrid w:val="0"/>
              <w:spacing w:line="360" w:lineRule="auto"/>
              <w:ind w:firstLine="480" w:firstLineChars="200"/>
              <w:rPr>
                <w:rFonts w:ascii="仿宋" w:hAnsi="仿宋" w:eastAsia="仿宋" w:cs="仿宋"/>
                <w:szCs w:val="24"/>
              </w:rPr>
            </w:pPr>
            <w:r>
              <w:rPr>
                <w:rFonts w:hint="eastAsia" w:ascii="仿宋" w:hAnsi="仿宋" w:eastAsia="仿宋" w:cs="仿宋"/>
                <w:szCs w:val="24"/>
              </w:rPr>
              <w:t>开户名称：山东盛和招标代理有限公司</w:t>
            </w:r>
          </w:p>
          <w:p>
            <w:pPr>
              <w:snapToGrid w:val="0"/>
              <w:spacing w:line="360" w:lineRule="auto"/>
              <w:ind w:firstLine="480" w:firstLineChars="200"/>
              <w:rPr>
                <w:rFonts w:ascii="仿宋" w:hAnsi="仿宋" w:eastAsia="仿宋" w:cs="仿宋"/>
                <w:szCs w:val="24"/>
              </w:rPr>
            </w:pPr>
            <w:r>
              <w:rPr>
                <w:rFonts w:hint="eastAsia" w:ascii="仿宋" w:hAnsi="仿宋" w:eastAsia="仿宋" w:cs="仿宋"/>
                <w:szCs w:val="24"/>
              </w:rPr>
              <w:t>开户银行：兴业银行青岛市北支行</w:t>
            </w:r>
          </w:p>
          <w:p>
            <w:pPr>
              <w:snapToGrid w:val="0"/>
              <w:spacing w:line="360" w:lineRule="auto"/>
              <w:ind w:firstLine="480" w:firstLineChars="200"/>
              <w:rPr>
                <w:rFonts w:ascii="仿宋" w:hAnsi="仿宋" w:eastAsia="仿宋" w:cs="仿宋"/>
                <w:szCs w:val="24"/>
              </w:rPr>
            </w:pPr>
            <w:r>
              <w:rPr>
                <w:rFonts w:hint="eastAsia" w:ascii="仿宋" w:hAnsi="仿宋" w:eastAsia="仿宋" w:cs="仿宋"/>
                <w:szCs w:val="24"/>
              </w:rPr>
              <w:t>账    号：522130100100053768</w:t>
            </w:r>
          </w:p>
          <w:p>
            <w:pPr>
              <w:autoSpaceDE/>
              <w:autoSpaceDN/>
              <w:adjustRightInd/>
              <w:spacing w:line="400" w:lineRule="exact"/>
              <w:ind w:firstLine="480" w:firstLineChars="200"/>
              <w:rPr>
                <w:rFonts w:hint="eastAsia" w:ascii="仿宋" w:hAnsi="仿宋" w:eastAsia="仿宋" w:cs="仿宋"/>
                <w:b/>
                <w:bCs/>
                <w:sz w:val="24"/>
                <w:highlight w:val="none"/>
                <w:lang w:val="zh-CN"/>
              </w:rPr>
            </w:pPr>
            <w:r>
              <w:rPr>
                <w:rFonts w:hint="eastAsia" w:ascii="仿宋" w:hAnsi="仿宋" w:eastAsia="仿宋" w:cs="仿宋"/>
                <w:szCs w:val="24"/>
                <w:lang w:val="zh-CN"/>
              </w:rPr>
              <w:t>3.</w:t>
            </w:r>
            <w:r>
              <w:rPr>
                <w:rFonts w:hint="eastAsia" w:ascii="仿宋" w:hAnsi="仿宋" w:eastAsia="仿宋" w:cs="仿宋"/>
                <w:b/>
                <w:bCs/>
                <w:sz w:val="24"/>
                <w:highlight w:val="none"/>
              </w:rPr>
              <w:t>供应商是</w:t>
            </w:r>
            <w:r>
              <w:rPr>
                <w:rFonts w:hint="eastAsia" w:ascii="仿宋" w:hAnsi="仿宋" w:eastAsia="仿宋" w:cs="仿宋"/>
                <w:b/>
                <w:bCs/>
                <w:sz w:val="24"/>
                <w:highlight w:val="none"/>
                <w:lang w:val="zh-CN"/>
              </w:rPr>
              <w:t>企业单位</w:t>
            </w:r>
            <w:r>
              <w:rPr>
                <w:rFonts w:hint="eastAsia" w:ascii="仿宋" w:hAnsi="仿宋" w:eastAsia="仿宋" w:cs="仿宋"/>
                <w:b/>
                <w:bCs/>
                <w:sz w:val="24"/>
                <w:highlight w:val="none"/>
              </w:rPr>
              <w:t>的须与响应供应商</w:t>
            </w:r>
            <w:r>
              <w:rPr>
                <w:rFonts w:hint="eastAsia" w:ascii="仿宋" w:hAnsi="仿宋" w:eastAsia="仿宋" w:cs="仿宋"/>
                <w:b/>
                <w:bCs/>
                <w:sz w:val="24"/>
                <w:highlight w:val="none"/>
                <w:lang w:val="zh-CN"/>
              </w:rPr>
              <w:t>名称一致；</w:t>
            </w:r>
          </w:p>
          <w:p>
            <w:pPr>
              <w:autoSpaceDE/>
              <w:autoSpaceDN/>
              <w:adjustRightInd/>
              <w:spacing w:line="400" w:lineRule="exact"/>
              <w:ind w:firstLine="482" w:firstLineChars="200"/>
              <w:rPr>
                <w:rFonts w:hint="eastAsia" w:ascii="仿宋" w:hAnsi="仿宋" w:eastAsia="仿宋" w:cs="仿宋"/>
                <w:b/>
                <w:bCs/>
                <w:sz w:val="24"/>
                <w:highlight w:val="none"/>
                <w:lang w:val="zh-CN"/>
              </w:rPr>
            </w:pPr>
            <w:r>
              <w:rPr>
                <w:rFonts w:hint="eastAsia" w:ascii="仿宋" w:hAnsi="仿宋" w:eastAsia="仿宋" w:cs="仿宋"/>
                <w:b/>
                <w:bCs/>
                <w:sz w:val="24"/>
                <w:highlight w:val="none"/>
              </w:rPr>
              <w:t>供应商是</w:t>
            </w:r>
            <w:r>
              <w:rPr>
                <w:rFonts w:hint="eastAsia" w:ascii="仿宋" w:hAnsi="仿宋" w:eastAsia="仿宋" w:cs="仿宋"/>
                <w:b/>
                <w:bCs/>
                <w:sz w:val="24"/>
                <w:highlight w:val="none"/>
                <w:lang w:val="zh-CN"/>
              </w:rPr>
              <w:t>其他组织须其他组织授权后（提供授权函盖公章并发送邮件至</w:t>
            </w:r>
            <w:r>
              <w:rPr>
                <w:rFonts w:ascii="仿宋" w:hAnsi="仿宋" w:eastAsia="仿宋" w:cs="仿宋"/>
                <w:b/>
                <w:bCs/>
                <w:sz w:val="24"/>
                <w:highlight w:val="none"/>
                <w:lang w:val="zh-CN"/>
              </w:rPr>
              <w:t>shzbqdb@vip.163.com</w:t>
            </w:r>
            <w:r>
              <w:rPr>
                <w:rFonts w:hint="eastAsia" w:ascii="仿宋" w:hAnsi="仿宋" w:eastAsia="仿宋" w:cs="仿宋"/>
                <w:b/>
                <w:bCs/>
                <w:sz w:val="24"/>
                <w:highlight w:val="none"/>
                <w:lang w:val="zh-CN"/>
              </w:rPr>
              <w:t>），以其他组织名称转款；</w:t>
            </w:r>
          </w:p>
          <w:p>
            <w:pPr>
              <w:autoSpaceDE/>
              <w:autoSpaceDN/>
              <w:adjustRightInd/>
              <w:spacing w:line="400" w:lineRule="exact"/>
              <w:ind w:firstLine="482" w:firstLineChars="200"/>
              <w:rPr>
                <w:rFonts w:ascii="仿宋" w:hAnsi="仿宋" w:eastAsia="仿宋" w:cs="仿宋"/>
                <w:szCs w:val="24"/>
                <w:lang w:val="zh-CN"/>
              </w:rPr>
            </w:pPr>
            <w:r>
              <w:rPr>
                <w:rFonts w:hint="eastAsia" w:ascii="仿宋" w:hAnsi="仿宋" w:eastAsia="仿宋" w:cs="仿宋"/>
                <w:b/>
                <w:bCs/>
                <w:sz w:val="24"/>
                <w:highlight w:val="none"/>
              </w:rPr>
              <w:t>供应商是</w:t>
            </w:r>
            <w:r>
              <w:rPr>
                <w:rFonts w:hint="eastAsia" w:ascii="仿宋" w:hAnsi="仿宋" w:eastAsia="仿宋" w:cs="仿宋"/>
                <w:b/>
                <w:bCs/>
                <w:sz w:val="24"/>
                <w:highlight w:val="none"/>
                <w:lang w:val="zh-CN"/>
              </w:rPr>
              <w:t>自然人须以自然人名称转款；</w:t>
            </w:r>
          </w:p>
          <w:p>
            <w:pPr>
              <w:spacing w:line="400" w:lineRule="exact"/>
              <w:ind w:firstLine="480" w:firstLineChars="200"/>
              <w:rPr>
                <w:rFonts w:hint="eastAsia" w:ascii="仿宋" w:hAnsi="仿宋" w:eastAsia="仿宋" w:cs="仿宋"/>
                <w:szCs w:val="24"/>
                <w:lang w:val="zh-CN"/>
              </w:rPr>
            </w:pPr>
            <w:r>
              <w:rPr>
                <w:rFonts w:hint="eastAsia" w:ascii="仿宋" w:hAnsi="仿宋" w:eastAsia="仿宋" w:cs="仿宋"/>
                <w:szCs w:val="24"/>
                <w:lang w:val="zh-CN"/>
              </w:rPr>
              <w:t>4.以银行电汇、网银转账形式交纳响应保证金；</w:t>
            </w:r>
          </w:p>
          <w:p>
            <w:pPr>
              <w:spacing w:line="400" w:lineRule="exact"/>
              <w:ind w:firstLine="480" w:firstLineChars="200"/>
              <w:rPr>
                <w:rFonts w:ascii="仿宋" w:hAnsi="仿宋" w:eastAsia="仿宋" w:cs="仿宋"/>
                <w:szCs w:val="24"/>
                <w:lang w:val="zh-CN"/>
              </w:rPr>
            </w:pPr>
            <w:r>
              <w:rPr>
                <w:rFonts w:hint="eastAsia" w:ascii="仿宋" w:hAnsi="仿宋" w:eastAsia="仿宋" w:cs="仿宋"/>
                <w:szCs w:val="24"/>
                <w:lang w:val="zh-CN"/>
              </w:rPr>
              <w:t>提交响应保证金是应当注明项目编号、包号及资金用途及报名公司名称（包号+响应保证金+公司名缩写）。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17</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投标文件编制装订</w:t>
            </w:r>
          </w:p>
        </w:tc>
        <w:tc>
          <w:tcPr>
            <w:tcW w:w="6059" w:type="dxa"/>
            <w:vAlign w:val="center"/>
          </w:tcPr>
          <w:p>
            <w:pPr>
              <w:spacing w:line="400" w:lineRule="exact"/>
              <w:ind w:firstLine="480" w:firstLineChars="200"/>
              <w:rPr>
                <w:rFonts w:ascii="仿宋" w:hAnsi="仿宋" w:eastAsia="仿宋" w:cs="仿宋"/>
                <w:szCs w:val="24"/>
                <w:lang w:val="zh-CN"/>
              </w:rPr>
            </w:pPr>
            <w:r>
              <w:rPr>
                <w:rFonts w:hint="eastAsia" w:ascii="仿宋" w:hAnsi="仿宋" w:eastAsia="仿宋" w:cs="仿宋"/>
                <w:szCs w:val="24"/>
                <w:lang w:val="zh-CN"/>
              </w:rPr>
              <w:t>1.投标文件必须胶装。</w:t>
            </w:r>
          </w:p>
          <w:p>
            <w:pPr>
              <w:spacing w:line="400" w:lineRule="exact"/>
              <w:ind w:firstLine="480" w:firstLineChars="200"/>
              <w:rPr>
                <w:rFonts w:ascii="仿宋" w:hAnsi="仿宋" w:eastAsia="仿宋" w:cs="仿宋"/>
                <w:szCs w:val="24"/>
                <w:lang w:val="zh-CN"/>
              </w:rPr>
            </w:pPr>
            <w:r>
              <w:rPr>
                <w:rFonts w:hint="eastAsia" w:ascii="仿宋" w:hAnsi="仿宋" w:eastAsia="仿宋" w:cs="仿宋"/>
                <w:szCs w:val="24"/>
              </w:rPr>
              <w:t>2.封面设置。投标文件封面设置包括：投标文件、项目名称、项目编号、供应商全称和投标文件完成时间。供应商全称填写“×××公司”。</w:t>
            </w:r>
          </w:p>
          <w:p>
            <w:pPr>
              <w:spacing w:line="400" w:lineRule="exact"/>
              <w:ind w:firstLine="480" w:firstLineChars="200"/>
              <w:rPr>
                <w:rFonts w:ascii="仿宋" w:hAnsi="仿宋" w:eastAsia="仿宋" w:cs="仿宋"/>
                <w:szCs w:val="24"/>
                <w:lang w:val="zh-CN"/>
              </w:rPr>
            </w:pPr>
            <w:r>
              <w:rPr>
                <w:rFonts w:hint="eastAsia" w:ascii="仿宋" w:hAnsi="仿宋" w:eastAsia="仿宋" w:cs="仿宋"/>
                <w:szCs w:val="24"/>
              </w:rPr>
              <w:t>3.投标文件内容。供应商应按照招标的要求编写投标文件；对招标要求填写的表格或者资料不得缺少或者留空，投标文件不得加行、涂改、插字或者删除。</w:t>
            </w:r>
          </w:p>
          <w:p>
            <w:pPr>
              <w:spacing w:line="400" w:lineRule="exact"/>
              <w:ind w:firstLine="480" w:firstLineChars="200"/>
              <w:rPr>
                <w:rFonts w:ascii="仿宋" w:hAnsi="仿宋" w:eastAsia="仿宋" w:cs="仿宋"/>
                <w:szCs w:val="24"/>
                <w:lang w:val="zh-CN"/>
              </w:rPr>
            </w:pPr>
            <w:r>
              <w:rPr>
                <w:rFonts w:hint="eastAsia" w:ascii="仿宋" w:hAnsi="仿宋" w:eastAsia="仿宋" w:cs="仿宋"/>
                <w:szCs w:val="24"/>
                <w:lang w:val="zh-CN"/>
              </w:rPr>
              <w:t>4.</w:t>
            </w:r>
            <w:r>
              <w:rPr>
                <w:rFonts w:hint="eastAsia" w:ascii="仿宋" w:hAnsi="仿宋" w:eastAsia="仿宋" w:cs="仿宋"/>
                <w:szCs w:val="24"/>
              </w:rPr>
              <w:t>投标文件正文用白色A4复印纸打印，并编制目录，目录、内容标注连续页码，页码从目录编起，标注于页面底部居中位置；产品授权书、</w:t>
            </w:r>
            <w:r>
              <w:rPr>
                <w:rFonts w:hint="eastAsia" w:ascii="仿宋" w:hAnsi="仿宋" w:eastAsia="仿宋" w:cs="仿宋"/>
                <w:szCs w:val="24"/>
                <w:lang w:val="zh-CN"/>
              </w:rPr>
              <w:t xml:space="preserve">产品说明书、产品彩页、图纸、图片等非文本形式的内容，可以不标注页码。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18</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投标文件签署和盖章</w:t>
            </w:r>
          </w:p>
        </w:tc>
        <w:tc>
          <w:tcPr>
            <w:tcW w:w="6059" w:type="dxa"/>
            <w:vAlign w:val="center"/>
          </w:tcPr>
          <w:p>
            <w:pPr>
              <w:spacing w:line="400" w:lineRule="exact"/>
              <w:ind w:firstLine="480" w:firstLineChars="200"/>
              <w:rPr>
                <w:rFonts w:ascii="仿宋" w:hAnsi="仿宋" w:eastAsia="仿宋" w:cs="仿宋"/>
                <w:szCs w:val="24"/>
                <w:lang w:val="zh-CN"/>
              </w:rPr>
            </w:pPr>
            <w:r>
              <w:rPr>
                <w:rFonts w:hint="eastAsia" w:ascii="仿宋" w:hAnsi="仿宋" w:eastAsia="仿宋" w:cs="仿宋"/>
                <w:szCs w:val="24"/>
                <w:lang w:val="zh-CN"/>
              </w:rPr>
              <w:t>1.要求供应商法定代表人或者被授权代表签字处，均须本人用黑色签字笔签署（包括姓和名）并加盖单位公章，不得用签名章、签字章等代替，也不得由他人代签。</w:t>
            </w:r>
          </w:p>
          <w:p>
            <w:pPr>
              <w:spacing w:line="400" w:lineRule="exact"/>
              <w:ind w:firstLine="480" w:firstLineChars="200"/>
              <w:rPr>
                <w:rFonts w:ascii="仿宋" w:hAnsi="仿宋" w:eastAsia="仿宋" w:cs="仿宋"/>
                <w:szCs w:val="24"/>
                <w:lang w:val="zh-CN"/>
              </w:rPr>
            </w:pPr>
            <w:r>
              <w:rPr>
                <w:rFonts w:hint="eastAsia" w:ascii="仿宋" w:hAnsi="仿宋" w:eastAsia="仿宋" w:cs="仿宋"/>
                <w:szCs w:val="24"/>
                <w:lang w:val="zh-CN"/>
              </w:rPr>
              <w:t>2.被授权代表人签字的，投标文件应附法人授权委托书。</w:t>
            </w:r>
          </w:p>
          <w:p>
            <w:pPr>
              <w:spacing w:line="400" w:lineRule="exact"/>
              <w:ind w:firstLine="480" w:firstLineChars="200"/>
              <w:rPr>
                <w:rFonts w:ascii="仿宋" w:hAnsi="仿宋" w:eastAsia="仿宋" w:cs="仿宋"/>
                <w:szCs w:val="24"/>
                <w:lang w:val="zh-CN"/>
              </w:rPr>
            </w:pPr>
            <w:r>
              <w:rPr>
                <w:rFonts w:hint="eastAsia" w:ascii="仿宋" w:hAnsi="仿宋" w:eastAsia="仿宋" w:cs="仿宋"/>
                <w:szCs w:val="24"/>
                <w:lang w:val="zh-CN"/>
              </w:rPr>
              <w:t>3.“投标函”、“法定代表人授权委托书”和“诚信承诺书”必须由法定代表人签署。</w:t>
            </w:r>
          </w:p>
          <w:p>
            <w:pPr>
              <w:spacing w:line="400" w:lineRule="exact"/>
              <w:ind w:firstLine="480" w:firstLineChars="200"/>
              <w:rPr>
                <w:rFonts w:ascii="仿宋" w:hAnsi="仿宋" w:eastAsia="仿宋" w:cs="仿宋"/>
                <w:szCs w:val="24"/>
                <w:lang w:val="zh-CN"/>
              </w:rPr>
            </w:pPr>
            <w:r>
              <w:rPr>
                <w:rFonts w:hint="eastAsia" w:ascii="仿宋" w:hAnsi="仿宋" w:eastAsia="仿宋" w:cs="仿宋"/>
                <w:szCs w:val="24"/>
                <w:lang w:val="zh-CN"/>
              </w:rPr>
              <w:t>4.供应商在投标文件以及相关书面文件中的单位盖章（包括印章、公章等）均指与供应商名称全称相一致的标准公章，不得使用其他形式（如带有“专用章”、“合同章”、“财务章”、“业务章”等）的印章。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19</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投标文件份数及要求</w:t>
            </w:r>
          </w:p>
        </w:tc>
        <w:tc>
          <w:tcPr>
            <w:tcW w:w="6059" w:type="dxa"/>
            <w:vAlign w:val="center"/>
          </w:tcPr>
          <w:p>
            <w:pPr>
              <w:spacing w:line="400" w:lineRule="exact"/>
              <w:ind w:firstLine="480" w:firstLineChars="200"/>
              <w:rPr>
                <w:rFonts w:ascii="仿宋" w:hAnsi="仿宋" w:eastAsia="仿宋" w:cs="仿宋"/>
                <w:szCs w:val="24"/>
                <w:lang w:val="zh-CN"/>
              </w:rPr>
            </w:pPr>
            <w:r>
              <w:rPr>
                <w:rFonts w:hint="eastAsia" w:ascii="仿宋" w:hAnsi="仿宋" w:eastAsia="仿宋" w:cs="仿宋"/>
                <w:szCs w:val="24"/>
                <w:lang w:val="zh-CN"/>
              </w:rPr>
              <w:t>投标文件编制：</w:t>
            </w:r>
          </w:p>
          <w:p>
            <w:pPr>
              <w:numPr>
                <w:ilvl w:val="0"/>
                <w:numId w:val="1"/>
              </w:numPr>
              <w:spacing w:line="400" w:lineRule="exact"/>
              <w:ind w:firstLine="480" w:firstLineChars="200"/>
              <w:rPr>
                <w:rFonts w:ascii="仿宋" w:hAnsi="仿宋" w:eastAsia="仿宋" w:cs="仿宋"/>
                <w:lang w:val="zh-CN"/>
              </w:rPr>
            </w:pPr>
            <w:r>
              <w:rPr>
                <w:rFonts w:hint="eastAsia" w:ascii="仿宋" w:hAnsi="仿宋" w:eastAsia="仿宋" w:cs="仿宋"/>
                <w:szCs w:val="24"/>
                <w:lang w:val="zh-CN"/>
              </w:rPr>
              <w:t>投标文件正本</w:t>
            </w:r>
            <w:r>
              <w:rPr>
                <w:rFonts w:hint="eastAsia" w:ascii="仿宋" w:hAnsi="仿宋" w:eastAsia="仿宋" w:cs="仿宋"/>
                <w:szCs w:val="24"/>
                <w:u w:val="single"/>
                <w:lang w:val="zh-CN"/>
              </w:rPr>
              <w:t>壹</w:t>
            </w:r>
            <w:r>
              <w:rPr>
                <w:rFonts w:hint="eastAsia" w:ascii="仿宋" w:hAnsi="仿宋" w:eastAsia="仿宋" w:cs="仿宋"/>
                <w:szCs w:val="24"/>
                <w:lang w:val="zh-CN"/>
              </w:rPr>
              <w:t>份，副本</w:t>
            </w:r>
            <w:r>
              <w:rPr>
                <w:rFonts w:hint="eastAsia" w:ascii="仿宋" w:hAnsi="仿宋" w:eastAsia="仿宋" w:cs="仿宋"/>
                <w:szCs w:val="24"/>
                <w:u w:val="single"/>
                <w:lang w:val="zh-CN"/>
              </w:rPr>
              <w:fldChar w:fldCharType="begin"/>
            </w:r>
            <w:r>
              <w:rPr>
                <w:rFonts w:hint="eastAsia" w:ascii="仿宋" w:hAnsi="仿宋" w:eastAsia="仿宋" w:cs="仿宋"/>
                <w:szCs w:val="24"/>
                <w:u w:val="single"/>
                <w:lang w:val="zh-CN"/>
              </w:rPr>
              <w:instrText xml:space="preserve"> = 5 \* CHINESENUM2 </w:instrText>
            </w:r>
            <w:r>
              <w:rPr>
                <w:rFonts w:hint="eastAsia" w:ascii="仿宋" w:hAnsi="仿宋" w:eastAsia="仿宋" w:cs="仿宋"/>
                <w:szCs w:val="24"/>
                <w:u w:val="single"/>
                <w:lang w:val="zh-CN"/>
              </w:rPr>
              <w:fldChar w:fldCharType="separate"/>
            </w:r>
            <w:r>
              <w:rPr>
                <w:rFonts w:hint="eastAsia" w:ascii="仿宋" w:hAnsi="仿宋" w:eastAsia="仿宋" w:cs="仿宋"/>
                <w:szCs w:val="24"/>
                <w:u w:val="single"/>
                <w:lang w:val="zh-CN"/>
              </w:rPr>
              <w:t>伍</w:t>
            </w:r>
            <w:r>
              <w:rPr>
                <w:rFonts w:hint="eastAsia" w:ascii="仿宋" w:hAnsi="仿宋" w:eastAsia="仿宋" w:cs="仿宋"/>
                <w:szCs w:val="24"/>
                <w:u w:val="single"/>
                <w:lang w:val="zh-CN"/>
              </w:rPr>
              <w:fldChar w:fldCharType="end"/>
            </w:r>
            <w:r>
              <w:rPr>
                <w:rFonts w:hint="eastAsia" w:ascii="仿宋" w:hAnsi="仿宋" w:eastAsia="仿宋" w:cs="仿宋"/>
                <w:szCs w:val="24"/>
                <w:lang w:val="zh-CN"/>
              </w:rPr>
              <w:t>份。正本和副本的封面上应当清楚地标记“正本”或者“副本”字样；正本和副本不一致时，以正本为准。</w:t>
            </w:r>
          </w:p>
          <w:p>
            <w:pPr>
              <w:spacing w:line="400" w:lineRule="exact"/>
              <w:ind w:firstLine="480" w:firstLineChars="200"/>
              <w:rPr>
                <w:rFonts w:ascii="仿宋" w:hAnsi="仿宋" w:eastAsia="仿宋" w:cs="仿宋"/>
                <w:lang w:val="zh-CN"/>
              </w:rPr>
            </w:pPr>
            <w:r>
              <w:rPr>
                <w:rFonts w:hint="eastAsia" w:ascii="仿宋" w:hAnsi="仿宋" w:eastAsia="仿宋" w:cs="仿宋"/>
                <w:szCs w:val="24"/>
                <w:lang w:val="zh-CN"/>
              </w:rPr>
              <w:t>2.报价一览表壹份；</w:t>
            </w:r>
          </w:p>
          <w:p>
            <w:pPr>
              <w:spacing w:line="400" w:lineRule="exact"/>
              <w:ind w:firstLine="480" w:firstLineChars="200"/>
              <w:rPr>
                <w:rFonts w:ascii="仿宋" w:hAnsi="仿宋" w:eastAsia="仿宋" w:cs="仿宋"/>
                <w:szCs w:val="24"/>
                <w:lang w:val="zh-CN"/>
              </w:rPr>
            </w:pPr>
            <w:r>
              <w:rPr>
                <w:rFonts w:hint="eastAsia" w:ascii="仿宋" w:hAnsi="仿宋" w:eastAsia="仿宋" w:cs="仿宋"/>
                <w:szCs w:val="24"/>
              </w:rPr>
              <w:t>3</w:t>
            </w:r>
            <w:r>
              <w:rPr>
                <w:rFonts w:hint="eastAsia" w:ascii="仿宋" w:hAnsi="仿宋" w:eastAsia="仿宋" w:cs="仿宋"/>
                <w:szCs w:val="24"/>
                <w:lang w:val="zh-CN"/>
              </w:rPr>
              <w:t>.资格、资信等证明文件壹份；</w:t>
            </w:r>
          </w:p>
          <w:p>
            <w:pPr>
              <w:spacing w:line="400" w:lineRule="exact"/>
              <w:ind w:firstLine="480" w:firstLineChars="200"/>
              <w:rPr>
                <w:rFonts w:ascii="仿宋" w:hAnsi="仿宋" w:eastAsia="仿宋" w:cs="仿宋"/>
                <w:szCs w:val="24"/>
                <w:lang w:val="zh-CN"/>
              </w:rPr>
            </w:pPr>
            <w:r>
              <w:rPr>
                <w:rFonts w:hint="eastAsia" w:ascii="仿宋" w:hAnsi="仿宋" w:eastAsia="仿宋" w:cs="仿宋"/>
                <w:szCs w:val="24"/>
              </w:rPr>
              <w:t>4</w:t>
            </w:r>
            <w:r>
              <w:rPr>
                <w:rFonts w:hint="eastAsia" w:ascii="仿宋" w:hAnsi="仿宋" w:eastAsia="仿宋" w:cs="仿宋"/>
                <w:szCs w:val="24"/>
                <w:lang w:val="zh-CN"/>
              </w:rPr>
              <w:t>.电子版投标文件壹套：内容与纸质投标文件正本一致，格式：WORD和PDF格式；介质：“U”盘或者光盘。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20</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投标文件密封和标记</w:t>
            </w:r>
          </w:p>
        </w:tc>
        <w:tc>
          <w:tcPr>
            <w:tcW w:w="6059" w:type="dxa"/>
            <w:vAlign w:val="center"/>
          </w:tcPr>
          <w:p>
            <w:pPr>
              <w:spacing w:line="380" w:lineRule="exact"/>
              <w:ind w:firstLine="480" w:firstLineChars="200"/>
              <w:rPr>
                <w:rFonts w:ascii="仿宋" w:hAnsi="仿宋" w:eastAsia="仿宋" w:cs="仿宋"/>
                <w:szCs w:val="24"/>
                <w:lang w:val="zh-CN"/>
              </w:rPr>
            </w:pPr>
            <w:r>
              <w:rPr>
                <w:rFonts w:hint="eastAsia" w:ascii="仿宋" w:hAnsi="仿宋" w:eastAsia="仿宋" w:cs="仿宋"/>
                <w:szCs w:val="24"/>
                <w:lang w:val="zh-CN"/>
              </w:rPr>
              <w:t>1.一个包（或者未分包项目）五个密封件，分别是：</w:t>
            </w:r>
            <w:r>
              <w:rPr>
                <w:rFonts w:hint="eastAsia" w:ascii="仿宋" w:hAnsi="仿宋" w:eastAsia="仿宋" w:cs="仿宋"/>
                <w:szCs w:val="24"/>
                <w:u w:val="single"/>
                <w:lang w:val="zh-CN"/>
              </w:rPr>
              <w:t>投标文件正本密封件</w:t>
            </w:r>
            <w:r>
              <w:rPr>
                <w:rFonts w:hint="eastAsia" w:ascii="仿宋" w:hAnsi="仿宋" w:eastAsia="仿宋" w:cs="仿宋"/>
                <w:szCs w:val="24"/>
                <w:lang w:val="zh-CN"/>
              </w:rPr>
              <w:t>、</w:t>
            </w:r>
            <w:r>
              <w:rPr>
                <w:rFonts w:hint="eastAsia" w:ascii="仿宋" w:hAnsi="仿宋" w:eastAsia="仿宋" w:cs="仿宋"/>
                <w:szCs w:val="24"/>
                <w:u w:val="single"/>
                <w:lang w:val="zh-CN"/>
              </w:rPr>
              <w:t>投标文件副本密封件</w:t>
            </w:r>
            <w:r>
              <w:rPr>
                <w:rFonts w:hint="eastAsia" w:ascii="仿宋" w:hAnsi="仿宋" w:eastAsia="仿宋" w:cs="仿宋"/>
                <w:szCs w:val="24"/>
                <w:lang w:val="zh-CN"/>
              </w:rPr>
              <w:t>、</w:t>
            </w:r>
            <w:r>
              <w:rPr>
                <w:rFonts w:hint="eastAsia" w:ascii="仿宋" w:hAnsi="仿宋" w:eastAsia="仿宋" w:cs="仿宋"/>
                <w:szCs w:val="24"/>
                <w:u w:val="single"/>
                <w:lang w:val="zh-CN"/>
              </w:rPr>
              <w:t>投标文件报价一览表密封件</w:t>
            </w:r>
            <w:r>
              <w:rPr>
                <w:rFonts w:hint="eastAsia" w:ascii="仿宋" w:hAnsi="仿宋" w:eastAsia="仿宋" w:cs="仿宋"/>
                <w:szCs w:val="24"/>
                <w:lang w:val="zh-CN"/>
              </w:rPr>
              <w:t>、</w:t>
            </w:r>
            <w:r>
              <w:rPr>
                <w:rFonts w:hint="eastAsia" w:ascii="仿宋" w:hAnsi="仿宋" w:eastAsia="仿宋" w:cs="仿宋"/>
                <w:szCs w:val="24"/>
                <w:u w:val="single"/>
                <w:lang w:val="zh-CN"/>
              </w:rPr>
              <w:t>资格、资信等证明文件密封件（与评审有关的其他资料及原件资料一同密封在内）、电子版投标文件密封件</w:t>
            </w:r>
            <w:r>
              <w:rPr>
                <w:rFonts w:hint="eastAsia" w:ascii="仿宋" w:hAnsi="仿宋" w:eastAsia="仿宋" w:cs="仿宋"/>
                <w:szCs w:val="24"/>
                <w:lang w:val="zh-CN"/>
              </w:rPr>
              <w:t>；</w:t>
            </w:r>
          </w:p>
          <w:p>
            <w:pPr>
              <w:spacing w:line="380" w:lineRule="exact"/>
              <w:ind w:firstLine="480" w:firstLineChars="200"/>
              <w:rPr>
                <w:rFonts w:ascii="仿宋" w:hAnsi="仿宋" w:eastAsia="仿宋" w:cs="仿宋"/>
                <w:szCs w:val="24"/>
              </w:rPr>
            </w:pPr>
            <w:r>
              <w:rPr>
                <w:rFonts w:hint="eastAsia" w:ascii="仿宋" w:hAnsi="仿宋" w:eastAsia="仿宋" w:cs="仿宋"/>
                <w:szCs w:val="24"/>
              </w:rPr>
              <w:t>注：</w:t>
            </w:r>
          </w:p>
          <w:p>
            <w:pPr>
              <w:spacing w:line="380" w:lineRule="exact"/>
              <w:ind w:firstLine="480" w:firstLineChars="200"/>
              <w:rPr>
                <w:rFonts w:ascii="仿宋" w:hAnsi="仿宋" w:eastAsia="仿宋" w:cs="仿宋"/>
                <w:szCs w:val="24"/>
              </w:rPr>
            </w:pPr>
            <w:r>
              <w:rPr>
                <w:rFonts w:hint="eastAsia" w:ascii="仿宋" w:hAnsi="仿宋" w:eastAsia="仿宋" w:cs="仿宋"/>
                <w:szCs w:val="24"/>
              </w:rPr>
              <w:t>1.一个密封件确实无法密封的，可分开密封；</w:t>
            </w:r>
          </w:p>
          <w:p>
            <w:pPr>
              <w:spacing w:line="380" w:lineRule="exact"/>
              <w:ind w:firstLine="480" w:firstLineChars="200"/>
              <w:rPr>
                <w:rFonts w:ascii="仿宋" w:hAnsi="仿宋" w:eastAsia="仿宋" w:cs="仿宋"/>
                <w:szCs w:val="24"/>
                <w:lang w:val="zh-CN"/>
              </w:rPr>
            </w:pPr>
            <w:r>
              <w:rPr>
                <w:rFonts w:hint="eastAsia" w:ascii="仿宋" w:hAnsi="仿宋" w:eastAsia="仿宋" w:cs="仿宋"/>
                <w:szCs w:val="24"/>
                <w:lang w:val="zh-CN"/>
              </w:rPr>
              <w:t>2.密封件封套上标明项目编号、项目名称以及包、供应商名称等，在所有封签处标注“请勿在</w:t>
            </w:r>
            <w:r>
              <w:rPr>
                <w:rFonts w:hint="eastAsia" w:ascii="仿宋" w:hAnsi="仿宋" w:eastAsia="仿宋" w:cs="仿宋"/>
                <w:szCs w:val="24"/>
                <w:u w:val="single"/>
                <w:lang w:val="zh-CN"/>
              </w:rPr>
              <w:t xml:space="preserve">    </w:t>
            </w:r>
            <w:r>
              <w:rPr>
                <w:rFonts w:hint="eastAsia" w:ascii="仿宋" w:hAnsi="仿宋" w:eastAsia="仿宋" w:cs="仿宋"/>
                <w:szCs w:val="24"/>
                <w:lang w:val="zh-CN"/>
              </w:rPr>
              <w:t>年</w:t>
            </w:r>
            <w:r>
              <w:rPr>
                <w:rFonts w:hint="eastAsia" w:ascii="仿宋" w:hAnsi="仿宋" w:eastAsia="仿宋" w:cs="仿宋"/>
                <w:szCs w:val="24"/>
                <w:u w:val="single"/>
                <w:lang w:val="zh-CN"/>
              </w:rPr>
              <w:t xml:space="preserve">  </w:t>
            </w:r>
            <w:r>
              <w:rPr>
                <w:rFonts w:hint="eastAsia" w:ascii="仿宋" w:hAnsi="仿宋" w:eastAsia="仿宋" w:cs="仿宋"/>
                <w:szCs w:val="24"/>
                <w:lang w:val="zh-CN"/>
              </w:rPr>
              <w:t>月</w:t>
            </w:r>
            <w:r>
              <w:rPr>
                <w:rFonts w:hint="eastAsia" w:ascii="仿宋" w:hAnsi="仿宋" w:eastAsia="仿宋" w:cs="仿宋"/>
                <w:szCs w:val="24"/>
                <w:u w:val="single"/>
                <w:lang w:val="zh-CN"/>
              </w:rPr>
              <w:t xml:space="preserve">  </w:t>
            </w:r>
            <w:r>
              <w:rPr>
                <w:rFonts w:hint="eastAsia" w:ascii="仿宋" w:hAnsi="仿宋" w:eastAsia="仿宋" w:cs="仿宋"/>
                <w:szCs w:val="24"/>
                <w:lang w:val="zh-CN"/>
              </w:rPr>
              <w:t>日</w:t>
            </w:r>
            <w:r>
              <w:rPr>
                <w:rFonts w:hint="eastAsia" w:ascii="仿宋" w:hAnsi="仿宋" w:eastAsia="仿宋" w:cs="仿宋"/>
                <w:szCs w:val="24"/>
                <w:u w:val="single"/>
                <w:lang w:val="zh-CN"/>
              </w:rPr>
              <w:t xml:space="preserve">   </w:t>
            </w:r>
            <w:r>
              <w:rPr>
                <w:rFonts w:hint="eastAsia" w:ascii="仿宋" w:hAnsi="仿宋" w:eastAsia="仿宋" w:cs="仿宋"/>
                <w:szCs w:val="24"/>
                <w:lang w:val="zh-CN"/>
              </w:rPr>
              <w:t>时</w:t>
            </w:r>
            <w:r>
              <w:rPr>
                <w:rFonts w:hint="eastAsia" w:ascii="仿宋" w:hAnsi="仿宋" w:eastAsia="仿宋" w:cs="仿宋"/>
                <w:szCs w:val="24"/>
                <w:u w:val="single"/>
              </w:rPr>
              <w:t xml:space="preserve">  </w:t>
            </w:r>
            <w:r>
              <w:rPr>
                <w:rFonts w:hint="eastAsia" w:ascii="仿宋" w:hAnsi="仿宋" w:eastAsia="仿宋" w:cs="仿宋"/>
                <w:szCs w:val="24"/>
              </w:rPr>
              <w:t>分</w:t>
            </w:r>
            <w:r>
              <w:rPr>
                <w:rFonts w:hint="eastAsia" w:ascii="仿宋" w:hAnsi="仿宋" w:eastAsia="仿宋" w:cs="仿宋"/>
                <w:szCs w:val="24"/>
                <w:lang w:val="zh-CN"/>
              </w:rPr>
              <w:t>之前启封”字样，并加盖供应商单位公章以及法定代表人或者被授权代表签字。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rPr>
            </w:pPr>
            <w:r>
              <w:rPr>
                <w:rFonts w:hint="eastAsia" w:ascii="仿宋" w:hAnsi="仿宋" w:eastAsia="仿宋" w:cs="仿宋"/>
                <w:szCs w:val="24"/>
              </w:rPr>
              <w:t>21</w:t>
            </w:r>
          </w:p>
        </w:tc>
        <w:tc>
          <w:tcPr>
            <w:tcW w:w="2410" w:type="dxa"/>
            <w:vAlign w:val="center"/>
          </w:tcPr>
          <w:p>
            <w:pPr>
              <w:spacing w:line="400" w:lineRule="exact"/>
              <w:rPr>
                <w:rFonts w:ascii="仿宋" w:hAnsi="仿宋" w:eastAsia="仿宋" w:cs="仿宋"/>
                <w:szCs w:val="24"/>
              </w:rPr>
            </w:pPr>
            <w:r>
              <w:rPr>
                <w:rFonts w:hint="eastAsia" w:ascii="仿宋" w:hAnsi="仿宋" w:eastAsia="仿宋" w:cs="仿宋"/>
                <w:szCs w:val="24"/>
              </w:rPr>
              <w:t>递交投标文件时间、地点及要求</w:t>
            </w:r>
          </w:p>
        </w:tc>
        <w:tc>
          <w:tcPr>
            <w:tcW w:w="6059" w:type="dxa"/>
            <w:vAlign w:val="center"/>
          </w:tcPr>
          <w:p>
            <w:pPr>
              <w:spacing w:line="380" w:lineRule="exact"/>
              <w:rPr>
                <w:rFonts w:ascii="仿宋" w:hAnsi="仿宋" w:eastAsia="仿宋" w:cs="仿宋"/>
                <w:szCs w:val="24"/>
              </w:rPr>
            </w:pPr>
            <w:r>
              <w:rPr>
                <w:rFonts w:hint="eastAsia" w:ascii="仿宋" w:hAnsi="仿宋" w:eastAsia="仿宋" w:cs="仿宋"/>
                <w:szCs w:val="24"/>
              </w:rPr>
              <w:t>时间：2022年</w:t>
            </w:r>
            <w:r>
              <w:rPr>
                <w:rFonts w:hint="eastAsia" w:ascii="仿宋" w:hAnsi="仿宋" w:eastAsia="仿宋" w:cs="仿宋"/>
                <w:szCs w:val="24"/>
                <w:u w:val="single"/>
                <w:lang w:val="en-US" w:eastAsia="zh-CN"/>
              </w:rPr>
              <w:t>10</w:t>
            </w:r>
            <w:r>
              <w:rPr>
                <w:rFonts w:hint="eastAsia" w:ascii="仿宋" w:hAnsi="仿宋" w:eastAsia="仿宋" w:cs="仿宋"/>
                <w:szCs w:val="24"/>
              </w:rPr>
              <w:t>月</w:t>
            </w:r>
            <w:r>
              <w:rPr>
                <w:rFonts w:hint="eastAsia" w:ascii="仿宋" w:hAnsi="仿宋" w:eastAsia="仿宋" w:cs="仿宋"/>
                <w:szCs w:val="24"/>
                <w:u w:val="single"/>
                <w:lang w:val="en-US" w:eastAsia="zh-CN"/>
              </w:rPr>
              <w:t>10</w:t>
            </w:r>
            <w:r>
              <w:rPr>
                <w:rFonts w:hint="eastAsia" w:ascii="仿宋" w:hAnsi="仿宋" w:eastAsia="仿宋" w:cs="仿宋"/>
                <w:szCs w:val="24"/>
              </w:rPr>
              <w:t>日</w:t>
            </w:r>
            <w:r>
              <w:rPr>
                <w:rFonts w:hint="eastAsia" w:ascii="仿宋" w:hAnsi="仿宋" w:eastAsia="仿宋" w:cs="仿宋"/>
                <w:szCs w:val="24"/>
                <w:u w:val="single"/>
              </w:rPr>
              <w:t>0</w:t>
            </w:r>
            <w:r>
              <w:rPr>
                <w:rFonts w:hint="eastAsia" w:ascii="仿宋" w:hAnsi="仿宋" w:eastAsia="仿宋" w:cs="仿宋"/>
                <w:szCs w:val="24"/>
                <w:u w:val="single"/>
                <w:lang w:val="en-US" w:eastAsia="zh-CN"/>
              </w:rPr>
              <w:t>8</w:t>
            </w:r>
            <w:r>
              <w:rPr>
                <w:rFonts w:hint="eastAsia" w:ascii="仿宋" w:hAnsi="仿宋" w:eastAsia="仿宋" w:cs="仿宋"/>
                <w:szCs w:val="24"/>
              </w:rPr>
              <w:t>时</w:t>
            </w:r>
            <w:r>
              <w:rPr>
                <w:rFonts w:hint="eastAsia" w:ascii="仿宋" w:hAnsi="仿宋" w:eastAsia="仿宋" w:cs="仿宋"/>
                <w:szCs w:val="24"/>
                <w:u w:val="single"/>
                <w:lang w:val="en-US" w:eastAsia="zh-CN"/>
              </w:rPr>
              <w:t>3</w:t>
            </w:r>
            <w:r>
              <w:rPr>
                <w:rFonts w:hint="eastAsia" w:ascii="仿宋" w:hAnsi="仿宋" w:eastAsia="仿宋" w:cs="仿宋"/>
                <w:szCs w:val="24"/>
                <w:u w:val="single"/>
              </w:rPr>
              <w:t>0</w:t>
            </w:r>
            <w:r>
              <w:rPr>
                <w:rFonts w:hint="eastAsia" w:ascii="仿宋" w:hAnsi="仿宋" w:eastAsia="仿宋" w:cs="仿宋"/>
                <w:szCs w:val="24"/>
              </w:rPr>
              <w:t>分起至</w:t>
            </w:r>
            <w:r>
              <w:rPr>
                <w:rFonts w:hint="eastAsia" w:ascii="仿宋" w:hAnsi="仿宋" w:eastAsia="仿宋" w:cs="仿宋"/>
                <w:szCs w:val="24"/>
                <w:u w:val="single"/>
              </w:rPr>
              <w:t>09</w:t>
            </w:r>
            <w:r>
              <w:rPr>
                <w:rFonts w:hint="eastAsia" w:ascii="仿宋" w:hAnsi="仿宋" w:eastAsia="仿宋" w:cs="仿宋"/>
                <w:szCs w:val="24"/>
              </w:rPr>
              <w:t>时</w:t>
            </w:r>
            <w:r>
              <w:rPr>
                <w:rFonts w:hint="eastAsia" w:ascii="仿宋" w:hAnsi="仿宋" w:eastAsia="仿宋" w:cs="仿宋"/>
                <w:szCs w:val="24"/>
                <w:u w:val="single"/>
              </w:rPr>
              <w:t>30</w:t>
            </w:r>
            <w:r>
              <w:rPr>
                <w:rFonts w:hint="eastAsia" w:ascii="仿宋" w:hAnsi="仿宋" w:eastAsia="仿宋" w:cs="仿宋"/>
                <w:szCs w:val="24"/>
              </w:rPr>
              <w:t>分前。</w:t>
            </w:r>
          </w:p>
          <w:p>
            <w:pPr>
              <w:spacing w:line="360" w:lineRule="auto"/>
              <w:ind w:firstLine="480" w:firstLineChars="200"/>
              <w:rPr>
                <w:rFonts w:ascii="仿宋" w:hAnsi="仿宋" w:eastAsia="仿宋" w:cs="仿宋"/>
                <w:szCs w:val="24"/>
              </w:rPr>
            </w:pPr>
            <w:r>
              <w:rPr>
                <w:rFonts w:hint="eastAsia" w:ascii="仿宋" w:hAnsi="仿宋" w:eastAsia="仿宋" w:cs="仿宋"/>
                <w:szCs w:val="24"/>
              </w:rPr>
              <w:t>地点：</w:t>
            </w:r>
            <w:r>
              <w:rPr>
                <w:rFonts w:hint="eastAsia" w:ascii="仿宋" w:hAnsi="仿宋" w:eastAsia="仿宋" w:cs="仿宋"/>
                <w:kern w:val="1"/>
                <w:u w:val="single"/>
              </w:rPr>
              <w:t>山东省青岛市市北区敦化路138号甲西王大厦24楼23A02。</w:t>
            </w:r>
          </w:p>
          <w:p>
            <w:pPr>
              <w:tabs>
                <w:tab w:val="left" w:pos="360"/>
              </w:tabs>
              <w:spacing w:line="380" w:lineRule="exact"/>
              <w:rPr>
                <w:rFonts w:ascii="仿宋" w:hAnsi="仿宋" w:eastAsia="仿宋" w:cs="仿宋"/>
                <w:lang w:val="zh-CN"/>
              </w:rPr>
            </w:pPr>
            <w:r>
              <w:rPr>
                <w:rFonts w:hint="eastAsia" w:ascii="仿宋" w:hAnsi="仿宋" w:eastAsia="仿宋" w:cs="仿宋"/>
                <w:lang w:val="zh-CN"/>
              </w:rPr>
              <w:t>供应商应当在招标文件要求提交投标文件的截止时间前，将投标文件密封送达指定地点。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22</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递交投标文件时间及地点</w:t>
            </w:r>
          </w:p>
        </w:tc>
        <w:tc>
          <w:tcPr>
            <w:tcW w:w="6059" w:type="dxa"/>
            <w:vAlign w:val="center"/>
          </w:tcPr>
          <w:p>
            <w:pPr>
              <w:spacing w:line="380" w:lineRule="exact"/>
              <w:rPr>
                <w:rFonts w:ascii="仿宋" w:hAnsi="仿宋" w:eastAsia="仿宋" w:cs="仿宋"/>
                <w:szCs w:val="24"/>
                <w:lang w:val="zh-CN"/>
              </w:rPr>
            </w:pPr>
            <w:r>
              <w:rPr>
                <w:rFonts w:hint="eastAsia" w:ascii="仿宋" w:hAnsi="仿宋" w:eastAsia="仿宋" w:cs="仿宋"/>
                <w:szCs w:val="24"/>
                <w:lang w:val="zh-CN"/>
              </w:rPr>
              <w:t>时间：</w:t>
            </w:r>
            <w:r>
              <w:rPr>
                <w:rFonts w:hint="eastAsia" w:ascii="仿宋" w:hAnsi="仿宋" w:eastAsia="仿宋" w:cs="仿宋"/>
                <w:szCs w:val="24"/>
              </w:rPr>
              <w:t>2022年</w:t>
            </w:r>
            <w:r>
              <w:rPr>
                <w:rFonts w:hint="eastAsia" w:ascii="仿宋" w:hAnsi="仿宋" w:eastAsia="仿宋" w:cs="仿宋"/>
                <w:szCs w:val="24"/>
                <w:u w:val="single"/>
                <w:lang w:val="en-US" w:eastAsia="zh-CN"/>
              </w:rPr>
              <w:t>10</w:t>
            </w:r>
            <w:r>
              <w:rPr>
                <w:rFonts w:hint="eastAsia" w:ascii="仿宋" w:hAnsi="仿宋" w:eastAsia="仿宋" w:cs="仿宋"/>
                <w:szCs w:val="24"/>
              </w:rPr>
              <w:t>月</w:t>
            </w:r>
            <w:r>
              <w:rPr>
                <w:rFonts w:hint="eastAsia" w:ascii="仿宋" w:hAnsi="仿宋" w:eastAsia="仿宋" w:cs="仿宋"/>
                <w:szCs w:val="24"/>
                <w:u w:val="single"/>
                <w:lang w:val="en-US" w:eastAsia="zh-CN"/>
              </w:rPr>
              <w:t>10</w:t>
            </w:r>
            <w:r>
              <w:rPr>
                <w:rFonts w:hint="eastAsia" w:ascii="仿宋" w:hAnsi="仿宋" w:eastAsia="仿宋" w:cs="仿宋"/>
                <w:szCs w:val="24"/>
              </w:rPr>
              <w:t>日</w:t>
            </w:r>
            <w:r>
              <w:rPr>
                <w:rFonts w:hint="eastAsia" w:ascii="仿宋" w:hAnsi="仿宋" w:eastAsia="仿宋" w:cs="仿宋"/>
                <w:szCs w:val="24"/>
                <w:u w:val="single"/>
              </w:rPr>
              <w:t>09</w:t>
            </w:r>
            <w:r>
              <w:rPr>
                <w:rFonts w:hint="eastAsia" w:ascii="仿宋" w:hAnsi="仿宋" w:eastAsia="仿宋" w:cs="仿宋"/>
                <w:szCs w:val="24"/>
              </w:rPr>
              <w:t>时</w:t>
            </w:r>
            <w:r>
              <w:rPr>
                <w:rFonts w:hint="eastAsia" w:ascii="仿宋" w:hAnsi="仿宋" w:eastAsia="仿宋" w:cs="仿宋"/>
                <w:szCs w:val="24"/>
                <w:u w:val="single"/>
              </w:rPr>
              <w:t>30</w:t>
            </w:r>
            <w:r>
              <w:rPr>
                <w:rFonts w:hint="eastAsia" w:ascii="仿宋" w:hAnsi="仿宋" w:eastAsia="仿宋" w:cs="仿宋"/>
                <w:szCs w:val="24"/>
              </w:rPr>
              <w:t>分</w:t>
            </w:r>
            <w:r>
              <w:rPr>
                <w:rFonts w:hint="eastAsia" w:ascii="仿宋" w:hAnsi="仿宋" w:eastAsia="仿宋" w:cs="仿宋"/>
                <w:szCs w:val="24"/>
                <w:lang w:val="zh-CN"/>
              </w:rPr>
              <w:t>。</w:t>
            </w:r>
          </w:p>
          <w:p>
            <w:pPr>
              <w:spacing w:line="360" w:lineRule="auto"/>
              <w:ind w:firstLine="480" w:firstLineChars="200"/>
              <w:rPr>
                <w:rFonts w:ascii="仿宋" w:hAnsi="仿宋" w:eastAsia="仿宋" w:cs="仿宋"/>
                <w:szCs w:val="24"/>
              </w:rPr>
            </w:pPr>
            <w:r>
              <w:rPr>
                <w:rFonts w:hint="eastAsia" w:ascii="仿宋" w:hAnsi="仿宋" w:eastAsia="仿宋" w:cs="仿宋"/>
                <w:szCs w:val="24"/>
                <w:lang w:val="zh-CN"/>
              </w:rPr>
              <w:t>地点：</w:t>
            </w:r>
            <w:r>
              <w:rPr>
                <w:rFonts w:hint="eastAsia" w:ascii="仿宋" w:hAnsi="仿宋" w:eastAsia="仿宋" w:cs="仿宋"/>
                <w:kern w:val="1"/>
                <w:u w:val="single"/>
              </w:rPr>
              <w:t>山东省青岛市市北区敦化路138号甲西王大厦24楼23A02。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23</w:t>
            </w:r>
          </w:p>
        </w:tc>
        <w:tc>
          <w:tcPr>
            <w:tcW w:w="2410" w:type="dxa"/>
            <w:vAlign w:val="center"/>
          </w:tcPr>
          <w:p>
            <w:pPr>
              <w:autoSpaceDE w:val="0"/>
              <w:autoSpaceDN w:val="0"/>
              <w:adjustRightInd w:val="0"/>
              <w:spacing w:line="400" w:lineRule="exact"/>
              <w:rPr>
                <w:rFonts w:ascii="仿宋" w:hAnsi="仿宋" w:eastAsia="仿宋" w:cs="仿宋"/>
                <w:szCs w:val="24"/>
                <w:lang w:val="zh-CN"/>
              </w:rPr>
            </w:pPr>
            <w:r>
              <w:rPr>
                <w:rFonts w:hint="eastAsia" w:ascii="仿宋" w:hAnsi="仿宋" w:eastAsia="仿宋" w:cs="仿宋"/>
                <w:szCs w:val="24"/>
                <w:lang w:val="zh-CN"/>
              </w:rPr>
              <w:t>评审小组</w:t>
            </w:r>
          </w:p>
        </w:tc>
        <w:tc>
          <w:tcPr>
            <w:tcW w:w="6059" w:type="dxa"/>
            <w:vAlign w:val="center"/>
          </w:tcPr>
          <w:p>
            <w:pPr>
              <w:autoSpaceDE w:val="0"/>
              <w:autoSpaceDN w:val="0"/>
              <w:adjustRightInd w:val="0"/>
              <w:spacing w:line="380" w:lineRule="exact"/>
              <w:rPr>
                <w:rFonts w:ascii="仿宋" w:hAnsi="仿宋" w:eastAsia="仿宋" w:cs="仿宋"/>
                <w:szCs w:val="24"/>
                <w:lang w:val="zh-CN"/>
              </w:rPr>
            </w:pPr>
            <w:r>
              <w:rPr>
                <w:rFonts w:hint="eastAsia" w:ascii="仿宋" w:hAnsi="仿宋" w:eastAsia="仿宋" w:cs="仿宋"/>
                <w:szCs w:val="24"/>
                <w:lang w:val="zh-CN"/>
              </w:rPr>
              <w:t>评审小组由三人以上（含三人）单数组成。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24</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评标办法</w:t>
            </w:r>
          </w:p>
        </w:tc>
        <w:tc>
          <w:tcPr>
            <w:tcW w:w="6059" w:type="dxa"/>
            <w:vAlign w:val="center"/>
          </w:tcPr>
          <w:p>
            <w:pPr>
              <w:spacing w:line="380" w:lineRule="exact"/>
              <w:rPr>
                <w:rFonts w:ascii="仿宋" w:hAnsi="仿宋" w:eastAsia="仿宋" w:cs="仿宋"/>
                <w:szCs w:val="24"/>
                <w:lang w:val="zh-CN"/>
              </w:rPr>
            </w:pPr>
            <w:r>
              <w:rPr>
                <w:rFonts w:hint="eastAsia" w:ascii="仿宋" w:hAnsi="仿宋" w:eastAsia="仿宋" w:cs="仿宋"/>
              </w:rPr>
              <w:fldChar w:fldCharType="begin"/>
            </w:r>
            <w:r>
              <w:rPr>
                <w:rFonts w:hint="eastAsia" w:ascii="仿宋" w:hAnsi="仿宋" w:eastAsia="仿宋" w:cs="仿宋"/>
              </w:rPr>
              <w:instrText xml:space="preserve">eq \o\ac(□,√)</w:instrText>
            </w:r>
            <w:r>
              <w:rPr>
                <w:rFonts w:hint="eastAsia" w:ascii="仿宋" w:hAnsi="仿宋" w:eastAsia="仿宋" w:cs="仿宋"/>
              </w:rPr>
              <w:fldChar w:fldCharType="end"/>
            </w:r>
            <w:r>
              <w:rPr>
                <w:rFonts w:hint="eastAsia" w:ascii="仿宋" w:hAnsi="仿宋" w:eastAsia="仿宋" w:cs="仿宋"/>
                <w:szCs w:val="24"/>
                <w:lang w:val="zh-CN"/>
              </w:rPr>
              <w:t xml:space="preserve"> 综合评分法   □ 最低评标法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25</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rPr>
              <w:t>是否授权评审小组确定中选人</w:t>
            </w:r>
          </w:p>
        </w:tc>
        <w:tc>
          <w:tcPr>
            <w:tcW w:w="6059" w:type="dxa"/>
            <w:vAlign w:val="center"/>
          </w:tcPr>
          <w:p>
            <w:pPr>
              <w:tabs>
                <w:tab w:val="left" w:pos="4045"/>
              </w:tabs>
              <w:spacing w:line="380" w:lineRule="exact"/>
              <w:ind w:left="360" w:hanging="360" w:hangingChars="150"/>
              <w:rPr>
                <w:rFonts w:ascii="仿宋" w:hAnsi="仿宋" w:eastAsia="仿宋" w:cs="仿宋"/>
                <w:szCs w:val="24"/>
              </w:rPr>
            </w:pPr>
            <w:r>
              <w:rPr>
                <w:rFonts w:hint="eastAsia" w:ascii="仿宋" w:hAnsi="仿宋" w:eastAsia="仿宋" w:cs="仿宋"/>
                <w:szCs w:val="24"/>
                <w:lang w:val="zh-CN"/>
              </w:rPr>
              <w:sym w:font="Wingdings 2" w:char="0052"/>
            </w:r>
            <w:r>
              <w:rPr>
                <w:rFonts w:hint="eastAsia" w:ascii="仿宋" w:hAnsi="仿宋" w:eastAsia="仿宋" w:cs="仿宋"/>
                <w:szCs w:val="24"/>
              </w:rPr>
              <w:t xml:space="preserve"> 是，</w:t>
            </w:r>
            <w:r>
              <w:rPr>
                <w:rFonts w:hint="eastAsia" w:ascii="仿宋" w:hAnsi="仿宋" w:eastAsia="仿宋" w:cs="仿宋"/>
                <w:szCs w:val="24"/>
                <w:lang w:val="zh-CN"/>
              </w:rPr>
              <w:t>确定一个中选人，成交结果在</w:t>
            </w:r>
            <w:r>
              <w:rPr>
                <w:rFonts w:hint="eastAsia" w:ascii="仿宋" w:hAnsi="仿宋" w:eastAsia="仿宋" w:cs="仿宋"/>
                <w:szCs w:val="24"/>
              </w:rPr>
              <w:t>山东盛和招标代理有限公司</w:t>
            </w:r>
            <w:r>
              <w:rPr>
                <w:rFonts w:hint="eastAsia" w:ascii="仿宋" w:hAnsi="仿宋" w:eastAsia="仿宋" w:cs="仿宋"/>
                <w:szCs w:val="24"/>
                <w:lang w:val="zh-CN"/>
              </w:rPr>
              <w:t>网</w:t>
            </w:r>
            <w:r>
              <w:rPr>
                <w:rFonts w:hint="eastAsia" w:ascii="仿宋" w:hAnsi="仿宋" w:eastAsia="仿宋" w:cs="仿宋"/>
                <w:szCs w:val="24"/>
              </w:rPr>
              <w:t>站</w:t>
            </w:r>
            <w:r>
              <w:rPr>
                <w:rFonts w:hint="eastAsia" w:ascii="仿宋" w:hAnsi="仿宋" w:eastAsia="仿宋" w:cs="仿宋"/>
                <w:szCs w:val="24"/>
                <w:lang w:val="zh-CN"/>
              </w:rPr>
              <w:t>公告，公告期限为1个工作日。</w:t>
            </w:r>
          </w:p>
          <w:p>
            <w:pPr>
              <w:spacing w:line="380" w:lineRule="exact"/>
              <w:rPr>
                <w:rFonts w:ascii="仿宋" w:hAnsi="仿宋" w:eastAsia="仿宋" w:cs="仿宋"/>
                <w:szCs w:val="24"/>
              </w:rPr>
            </w:pPr>
            <w:r>
              <w:rPr>
                <w:rFonts w:hint="eastAsia" w:ascii="仿宋" w:hAnsi="仿宋" w:eastAsia="仿宋" w:cs="仿宋"/>
                <w:szCs w:val="24"/>
                <w:lang w:val="zh-CN"/>
              </w:rPr>
              <w:sym w:font="Wingdings 2" w:char="00A3"/>
            </w:r>
            <w:r>
              <w:rPr>
                <w:rFonts w:hint="eastAsia" w:ascii="仿宋" w:hAnsi="仿宋" w:eastAsia="仿宋" w:cs="仿宋"/>
                <w:szCs w:val="24"/>
              </w:rPr>
              <w:t xml:space="preserve"> 否，确定的成交候选人数：</w:t>
            </w:r>
            <w:r>
              <w:rPr>
                <w:rFonts w:hint="eastAsia" w:ascii="仿宋" w:hAnsi="仿宋" w:eastAsia="仿宋" w:cs="仿宋"/>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26</w:t>
            </w:r>
          </w:p>
        </w:tc>
        <w:tc>
          <w:tcPr>
            <w:tcW w:w="2410" w:type="dxa"/>
            <w:vAlign w:val="center"/>
          </w:tcPr>
          <w:p>
            <w:pPr>
              <w:spacing w:line="400" w:lineRule="exact"/>
              <w:rPr>
                <w:rFonts w:ascii="仿宋" w:hAnsi="仿宋" w:eastAsia="仿宋" w:cs="仿宋"/>
                <w:szCs w:val="24"/>
              </w:rPr>
            </w:pPr>
            <w:r>
              <w:rPr>
                <w:rFonts w:hint="eastAsia" w:ascii="仿宋" w:hAnsi="仿宋" w:eastAsia="仿宋" w:cs="仿宋"/>
                <w:szCs w:val="24"/>
              </w:rPr>
              <w:t>是否退还投标文件</w:t>
            </w:r>
          </w:p>
        </w:tc>
        <w:tc>
          <w:tcPr>
            <w:tcW w:w="6059" w:type="dxa"/>
            <w:vAlign w:val="center"/>
          </w:tcPr>
          <w:p>
            <w:pPr>
              <w:spacing w:line="380" w:lineRule="exact"/>
              <w:rPr>
                <w:rFonts w:ascii="仿宋" w:hAnsi="仿宋" w:eastAsia="仿宋" w:cs="仿宋"/>
                <w:szCs w:val="24"/>
              </w:rPr>
            </w:pPr>
            <w:r>
              <w:rPr>
                <w:rFonts w:hint="eastAsia" w:ascii="仿宋" w:hAnsi="仿宋" w:eastAsia="仿宋" w:cs="仿宋"/>
                <w:szCs w:val="24"/>
              </w:rPr>
              <w:t>除供应商需收回的资格、资信等证明文件中的证明材料原件（如营业执照、合同、相关资质证书等）外，其他文件概不退还。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27</w:t>
            </w:r>
          </w:p>
        </w:tc>
        <w:tc>
          <w:tcPr>
            <w:tcW w:w="8469" w:type="dxa"/>
            <w:gridSpan w:val="2"/>
            <w:vAlign w:val="center"/>
          </w:tcPr>
          <w:p>
            <w:pPr>
              <w:spacing w:line="380" w:lineRule="exact"/>
              <w:rPr>
                <w:rFonts w:ascii="仿宋" w:hAnsi="仿宋" w:eastAsia="仿宋" w:cs="仿宋"/>
                <w:szCs w:val="24"/>
                <w:lang w:val="zh-CN"/>
              </w:rPr>
            </w:pPr>
            <w:r>
              <w:rPr>
                <w:rFonts w:hint="eastAsia" w:ascii="仿宋" w:hAnsi="仿宋" w:eastAsia="仿宋" w:cs="仿宋"/>
                <w:szCs w:val="24"/>
                <w:lang w:val="zh-CN"/>
              </w:rPr>
              <w:t>其他需补充的内容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7" w:type="dxa"/>
            <w:vMerge w:val="restart"/>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27.1</w:t>
            </w:r>
          </w:p>
        </w:tc>
        <w:tc>
          <w:tcPr>
            <w:tcW w:w="2410" w:type="dxa"/>
            <w:vMerge w:val="restart"/>
            <w:vAlign w:val="center"/>
          </w:tcPr>
          <w:p>
            <w:pPr>
              <w:spacing w:line="400" w:lineRule="exact"/>
              <w:rPr>
                <w:rFonts w:ascii="仿宋" w:hAnsi="仿宋" w:eastAsia="仿宋" w:cs="仿宋"/>
                <w:szCs w:val="24"/>
                <w:lang w:val="zh-CN"/>
              </w:rPr>
            </w:pPr>
            <w:r>
              <w:rPr>
                <w:rFonts w:hint="eastAsia" w:ascii="仿宋" w:hAnsi="仿宋" w:eastAsia="仿宋" w:cs="仿宋"/>
                <w:szCs w:val="24"/>
                <w:lang w:val="zh-CN"/>
              </w:rPr>
              <w:t>定义</w:t>
            </w:r>
          </w:p>
        </w:tc>
        <w:tc>
          <w:tcPr>
            <w:tcW w:w="6059" w:type="dxa"/>
            <w:vAlign w:val="center"/>
          </w:tcPr>
          <w:p>
            <w:pPr>
              <w:spacing w:line="380" w:lineRule="exact"/>
              <w:rPr>
                <w:rFonts w:ascii="仿宋" w:hAnsi="仿宋" w:eastAsia="仿宋" w:cs="仿宋"/>
                <w:szCs w:val="24"/>
              </w:rPr>
            </w:pPr>
            <w:r>
              <w:rPr>
                <w:rFonts w:hint="eastAsia" w:ascii="仿宋" w:hAnsi="仿宋" w:eastAsia="仿宋" w:cs="仿宋"/>
                <w:szCs w:val="24"/>
                <w:lang w:val="zh-CN"/>
              </w:rPr>
              <w:t>原件：</w:t>
            </w:r>
            <w:r>
              <w:rPr>
                <w:rFonts w:hint="eastAsia" w:ascii="仿宋" w:hAnsi="仿宋" w:eastAsia="仿宋" w:cs="仿宋"/>
                <w:szCs w:val="24"/>
              </w:rPr>
              <w:t>最初产生的区别于复制件的原始文件或文件的原本或公证处出具的文件复制件公证书。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17" w:type="dxa"/>
            <w:vMerge w:val="continue"/>
            <w:vAlign w:val="center"/>
          </w:tcPr>
          <w:p>
            <w:pPr>
              <w:rPr>
                <w:rFonts w:ascii="仿宋" w:hAnsi="仿宋" w:eastAsia="仿宋" w:cs="仿宋"/>
              </w:rPr>
            </w:pPr>
          </w:p>
        </w:tc>
        <w:tc>
          <w:tcPr>
            <w:tcW w:w="2410" w:type="dxa"/>
            <w:vMerge w:val="continue"/>
            <w:vAlign w:val="center"/>
          </w:tcPr>
          <w:p>
            <w:pPr>
              <w:rPr>
                <w:rFonts w:ascii="仿宋" w:hAnsi="仿宋" w:eastAsia="仿宋" w:cs="仿宋"/>
              </w:rPr>
            </w:pPr>
          </w:p>
        </w:tc>
        <w:tc>
          <w:tcPr>
            <w:tcW w:w="6059" w:type="dxa"/>
            <w:vAlign w:val="center"/>
          </w:tcPr>
          <w:p>
            <w:pPr>
              <w:spacing w:line="380" w:lineRule="exact"/>
              <w:rPr>
                <w:rFonts w:ascii="仿宋" w:hAnsi="仿宋" w:eastAsia="仿宋" w:cs="仿宋"/>
                <w:szCs w:val="24"/>
                <w:lang w:val="zh-CN"/>
              </w:rPr>
            </w:pPr>
            <w:r>
              <w:rPr>
                <w:rFonts w:hint="eastAsia" w:ascii="仿宋" w:hAnsi="仿宋" w:eastAsia="仿宋" w:cs="仿宋"/>
                <w:szCs w:val="24"/>
              </w:rPr>
              <w:t>书面形式：包括文字的打印或复印件、传真、信函、电传、电报、</w:t>
            </w:r>
            <w:r>
              <w:rPr>
                <w:rFonts w:hint="eastAsia" w:ascii="仿宋" w:hAnsi="仿宋" w:eastAsia="仿宋" w:cs="仿宋"/>
                <w:szCs w:val="24"/>
                <w:shd w:val="clear" w:color="auto" w:fill="FFFFFF"/>
              </w:rPr>
              <w:t>电子邮件、山东盛和招标代理有限公司网站</w:t>
            </w:r>
            <w:r>
              <w:rPr>
                <w:rFonts w:hint="eastAsia" w:ascii="仿宋" w:hAnsi="仿宋" w:eastAsia="仿宋" w:cs="仿宋"/>
                <w:szCs w:val="24"/>
              </w:rPr>
              <w:t>发布的公告</w:t>
            </w:r>
            <w:r>
              <w:rPr>
                <w:rFonts w:hint="eastAsia" w:ascii="仿宋" w:hAnsi="仿宋" w:eastAsia="仿宋" w:cs="仿宋"/>
                <w:szCs w:val="24"/>
                <w:shd w:val="clear" w:color="auto" w:fill="FFFFFF"/>
              </w:rPr>
              <w:t>等可以有形地表现所载内容的形式。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spacing w:line="400" w:lineRule="exact"/>
              <w:jc w:val="center"/>
              <w:rPr>
                <w:rFonts w:ascii="仿宋" w:hAnsi="仿宋" w:eastAsia="仿宋" w:cs="仿宋"/>
                <w:szCs w:val="24"/>
                <w:lang w:val="zh-CN"/>
              </w:rPr>
            </w:pPr>
            <w:r>
              <w:rPr>
                <w:rFonts w:hint="eastAsia" w:ascii="仿宋" w:hAnsi="仿宋" w:eastAsia="仿宋" w:cs="仿宋"/>
                <w:szCs w:val="24"/>
                <w:lang w:val="zh-CN"/>
              </w:rPr>
              <w:t>27.2</w:t>
            </w:r>
          </w:p>
        </w:tc>
        <w:tc>
          <w:tcPr>
            <w:tcW w:w="2410" w:type="dxa"/>
            <w:vAlign w:val="center"/>
          </w:tcPr>
          <w:p>
            <w:pPr>
              <w:spacing w:line="400" w:lineRule="exact"/>
              <w:rPr>
                <w:rFonts w:ascii="仿宋" w:hAnsi="仿宋" w:eastAsia="仿宋" w:cs="仿宋"/>
                <w:szCs w:val="24"/>
                <w:lang w:val="zh-CN"/>
              </w:rPr>
            </w:pPr>
            <w:r>
              <w:rPr>
                <w:rFonts w:hint="eastAsia" w:ascii="仿宋" w:hAnsi="仿宋" w:eastAsia="仿宋" w:cs="仿宋"/>
                <w:szCs w:val="24"/>
              </w:rPr>
              <w:t>分包和非主体、非关键性工作</w:t>
            </w:r>
          </w:p>
        </w:tc>
        <w:tc>
          <w:tcPr>
            <w:tcW w:w="6059" w:type="dxa"/>
            <w:vAlign w:val="center"/>
          </w:tcPr>
          <w:p>
            <w:pPr>
              <w:spacing w:line="380" w:lineRule="exact"/>
              <w:ind w:left="360" w:hanging="360" w:hangingChars="150"/>
              <w:rPr>
                <w:rFonts w:ascii="仿宋" w:hAnsi="仿宋" w:eastAsia="仿宋" w:cs="仿宋"/>
                <w:szCs w:val="24"/>
              </w:rPr>
            </w:pPr>
            <w:r>
              <w:rPr>
                <w:rFonts w:hint="eastAsia" w:ascii="仿宋" w:hAnsi="仿宋" w:eastAsia="仿宋" w:cs="仿宋"/>
                <w:szCs w:val="24"/>
                <w:lang w:val="zh-CN"/>
              </w:rPr>
              <w:sym w:font="Wingdings 2" w:char="0052"/>
            </w:r>
            <w:r>
              <w:rPr>
                <w:rFonts w:hint="eastAsia" w:ascii="仿宋" w:hAnsi="仿宋" w:eastAsia="仿宋" w:cs="仿宋"/>
                <w:szCs w:val="24"/>
              </w:rPr>
              <w:t xml:space="preserve"> 不允许</w:t>
            </w:r>
          </w:p>
          <w:p>
            <w:pPr>
              <w:spacing w:line="380" w:lineRule="exact"/>
              <w:rPr>
                <w:rFonts w:ascii="仿宋" w:hAnsi="仿宋" w:eastAsia="仿宋" w:cs="仿宋"/>
                <w:szCs w:val="24"/>
              </w:rPr>
            </w:pPr>
            <w:r>
              <w:rPr>
                <w:rFonts w:hint="eastAsia" w:ascii="仿宋" w:hAnsi="仿宋" w:eastAsia="仿宋" w:cs="仿宋"/>
                <w:szCs w:val="24"/>
                <w:lang w:val="zh-CN"/>
              </w:rPr>
              <w:sym w:font="Wingdings 2" w:char="00A3"/>
            </w:r>
            <w:r>
              <w:rPr>
                <w:rFonts w:hint="eastAsia" w:ascii="仿宋" w:hAnsi="仿宋" w:eastAsia="仿宋" w:cs="仿宋"/>
                <w:szCs w:val="24"/>
              </w:rPr>
              <w:t xml:space="preserve"> 允许，</w:t>
            </w:r>
            <w:r>
              <w:rPr>
                <w:rFonts w:hint="eastAsia" w:ascii="仿宋" w:hAnsi="仿宋" w:eastAsia="仿宋" w:cs="仿宋"/>
                <w:szCs w:val="24"/>
                <w:lang w:val="zh-CN"/>
              </w:rPr>
              <w:t>供应商根据招标的规定和项目的实际情况，拟在成交后将成交项目的非主体、非关键性工作分包的，应当在投标文件中载明分包承担主体，分包承担主体应当具备相应资质条件且不得再次分包</w:t>
            </w:r>
            <w:r>
              <w:rPr>
                <w:rFonts w:hint="eastAsia" w:ascii="仿宋" w:hAnsi="仿宋" w:eastAsia="仿宋" w:cs="仿宋"/>
                <w:szCs w:val="24"/>
              </w:rPr>
              <w:t>。</w:t>
            </w:r>
          </w:p>
        </w:tc>
      </w:tr>
    </w:tbl>
    <w:p>
      <w:pPr>
        <w:spacing w:line="400" w:lineRule="exact"/>
        <w:rPr>
          <w:rFonts w:ascii="仿宋" w:hAnsi="仿宋" w:eastAsia="仿宋" w:cs="仿宋"/>
        </w:rPr>
        <w:sectPr>
          <w:pgSz w:w="11906" w:h="16838"/>
          <w:pgMar w:top="1418" w:right="1418" w:bottom="1418" w:left="1418" w:header="851" w:footer="992" w:gutter="0"/>
          <w:cols w:space="720" w:num="1"/>
          <w:docGrid w:type="lines" w:linePitch="312" w:charSpace="0"/>
        </w:sectPr>
      </w:pPr>
    </w:p>
    <w:p>
      <w:pPr>
        <w:spacing w:after="156" w:afterLines="50" w:line="400" w:lineRule="exact"/>
        <w:jc w:val="center"/>
        <w:outlineLvl w:val="1"/>
        <w:rPr>
          <w:rFonts w:ascii="仿宋" w:hAnsi="仿宋" w:eastAsia="仿宋" w:cs="仿宋"/>
          <w:sz w:val="28"/>
          <w:szCs w:val="28"/>
        </w:rPr>
      </w:pPr>
      <w:bookmarkStart w:id="5" w:name="_Toc29841"/>
      <w:bookmarkStart w:id="6" w:name="_Toc99192935"/>
      <w:r>
        <w:rPr>
          <w:rFonts w:hint="eastAsia" w:ascii="仿宋" w:hAnsi="仿宋" w:eastAsia="仿宋" w:cs="仿宋"/>
          <w:sz w:val="28"/>
          <w:szCs w:val="28"/>
        </w:rPr>
        <w:t>第三章  供应商应当提交的资格、资信等证明文件</w:t>
      </w:r>
      <w:bookmarkEnd w:id="5"/>
      <w:bookmarkEnd w:id="6"/>
    </w:p>
    <w:p>
      <w:pPr>
        <w:spacing w:after="156" w:afterLines="50" w:line="400" w:lineRule="exact"/>
        <w:ind w:firstLine="560" w:firstLineChars="200"/>
        <w:outlineLvl w:val="2"/>
        <w:rPr>
          <w:rFonts w:ascii="仿宋" w:hAnsi="仿宋" w:eastAsia="仿宋" w:cs="仿宋"/>
          <w:sz w:val="28"/>
          <w:szCs w:val="28"/>
        </w:rPr>
      </w:pPr>
      <w:bookmarkStart w:id="7" w:name="_Toc31341"/>
      <w:bookmarkStart w:id="8" w:name="_Toc99192936"/>
      <w:r>
        <w:rPr>
          <w:rFonts w:hint="eastAsia" w:ascii="仿宋" w:hAnsi="仿宋" w:eastAsia="仿宋" w:cs="仿宋"/>
          <w:sz w:val="28"/>
          <w:szCs w:val="28"/>
        </w:rPr>
        <w:t>1.资格、资信等证明文件目录</w:t>
      </w:r>
      <w:bookmarkEnd w:id="7"/>
      <w:r>
        <w:rPr>
          <w:rFonts w:hint="eastAsia" w:ascii="仿宋" w:hAnsi="仿宋" w:eastAsia="仿宋" w:cs="仿宋"/>
          <w:sz w:val="28"/>
          <w:szCs w:val="28"/>
        </w:rPr>
        <w:t xml:space="preserve"> </w:t>
      </w:r>
      <w:bookmarkEnd w:id="8"/>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587"/>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400" w:lineRule="exact"/>
              <w:jc w:val="center"/>
              <w:rPr>
                <w:rFonts w:ascii="仿宋" w:hAnsi="仿宋" w:eastAsia="仿宋" w:cs="仿宋"/>
                <w:szCs w:val="24"/>
              </w:rPr>
            </w:pPr>
            <w:r>
              <w:rPr>
                <w:rFonts w:hint="eastAsia" w:ascii="仿宋" w:hAnsi="仿宋" w:eastAsia="仿宋" w:cs="仿宋"/>
                <w:kern w:val="0"/>
                <w:szCs w:val="24"/>
              </w:rPr>
              <w:t>序号</w:t>
            </w:r>
          </w:p>
        </w:tc>
        <w:tc>
          <w:tcPr>
            <w:tcW w:w="5587" w:type="dxa"/>
            <w:vAlign w:val="center"/>
          </w:tcPr>
          <w:p>
            <w:pPr>
              <w:spacing w:line="400" w:lineRule="exact"/>
              <w:jc w:val="center"/>
              <w:rPr>
                <w:rFonts w:ascii="仿宋" w:hAnsi="仿宋" w:eastAsia="仿宋" w:cs="仿宋"/>
                <w:szCs w:val="24"/>
              </w:rPr>
            </w:pPr>
            <w:r>
              <w:rPr>
                <w:rFonts w:hint="eastAsia" w:ascii="仿宋" w:hAnsi="仿宋" w:eastAsia="仿宋" w:cs="仿宋"/>
                <w:kern w:val="0"/>
                <w:szCs w:val="24"/>
              </w:rPr>
              <w:t>证明材料名称</w:t>
            </w:r>
          </w:p>
        </w:tc>
        <w:tc>
          <w:tcPr>
            <w:tcW w:w="2552" w:type="dxa"/>
            <w:vAlign w:val="center"/>
          </w:tcPr>
          <w:p>
            <w:pPr>
              <w:spacing w:line="400" w:lineRule="exact"/>
              <w:jc w:val="center"/>
              <w:rPr>
                <w:rFonts w:ascii="仿宋" w:hAnsi="仿宋" w:eastAsia="仿宋" w:cs="仿宋"/>
                <w:szCs w:val="24"/>
              </w:rPr>
            </w:pPr>
            <w:r>
              <w:rPr>
                <w:rFonts w:hint="eastAsia" w:ascii="仿宋" w:hAnsi="仿宋" w:eastAsia="仿宋" w:cs="仿宋"/>
                <w:kern w:val="0"/>
                <w:szCs w:val="24"/>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400" w:lineRule="exact"/>
              <w:jc w:val="center"/>
              <w:rPr>
                <w:rFonts w:ascii="仿宋" w:hAnsi="仿宋" w:eastAsia="仿宋" w:cs="仿宋"/>
                <w:szCs w:val="24"/>
              </w:rPr>
            </w:pPr>
            <w:r>
              <w:rPr>
                <w:rFonts w:hint="eastAsia" w:ascii="仿宋" w:hAnsi="仿宋" w:eastAsia="仿宋" w:cs="仿宋"/>
                <w:szCs w:val="24"/>
              </w:rPr>
              <w:t>1</w:t>
            </w:r>
          </w:p>
        </w:tc>
        <w:tc>
          <w:tcPr>
            <w:tcW w:w="5587" w:type="dxa"/>
            <w:vAlign w:val="center"/>
          </w:tcPr>
          <w:p>
            <w:pPr>
              <w:spacing w:line="400" w:lineRule="exact"/>
              <w:rPr>
                <w:rFonts w:ascii="仿宋" w:hAnsi="仿宋" w:eastAsia="仿宋" w:cs="仿宋"/>
                <w:kern w:val="0"/>
                <w:szCs w:val="24"/>
              </w:rPr>
            </w:pPr>
            <w:r>
              <w:rPr>
                <w:rFonts w:hint="eastAsia" w:ascii="仿宋" w:hAnsi="仿宋" w:eastAsia="仿宋" w:cs="仿宋"/>
              </w:rPr>
              <w:t>快递业务经营许可证</w:t>
            </w:r>
            <w:r>
              <w:rPr>
                <w:rStyle w:val="41"/>
                <w:rFonts w:hint="eastAsia" w:ascii="仿宋" w:hAnsi="仿宋" w:eastAsia="仿宋" w:cs="仿宋"/>
                <w:sz w:val="24"/>
                <w:szCs w:val="24"/>
                <w:lang w:val="en-US" w:eastAsia="zh-CN"/>
              </w:rPr>
              <w:t>或快递末端网点备案回执</w:t>
            </w:r>
          </w:p>
        </w:tc>
        <w:tc>
          <w:tcPr>
            <w:tcW w:w="2552" w:type="dxa"/>
            <w:vAlign w:val="center"/>
          </w:tcPr>
          <w:p>
            <w:pPr>
              <w:spacing w:line="400" w:lineRule="exact"/>
              <w:jc w:val="center"/>
              <w:rPr>
                <w:rFonts w:ascii="仿宋" w:hAnsi="仿宋" w:eastAsia="仿宋" w:cs="仿宋"/>
                <w:kern w:val="0"/>
                <w:szCs w:val="24"/>
              </w:rPr>
            </w:pPr>
            <w:r>
              <w:rPr>
                <w:rFonts w:hint="eastAsia" w:ascii="仿宋" w:hAnsi="仿宋" w:eastAsia="仿宋" w:cs="仿宋"/>
                <w:szCs w:val="24"/>
                <w:lang w:val="zh-CN"/>
              </w:rPr>
              <w:sym w:font="Wingdings 2" w:char="0052"/>
            </w:r>
            <w:r>
              <w:rPr>
                <w:rStyle w:val="42"/>
                <w:rFonts w:hint="eastAsia" w:hAnsi="仿宋" w:cs="仿宋"/>
                <w:szCs w:val="24"/>
              </w:rPr>
              <w:t>原件或</w:t>
            </w:r>
            <w:r>
              <w:rPr>
                <w:rFonts w:hint="eastAsia" w:ascii="仿宋" w:hAnsi="仿宋" w:eastAsia="仿宋" w:cs="仿宋"/>
                <w:szCs w:val="24"/>
                <w:lang w:val="zh-CN"/>
              </w:rPr>
              <w:sym w:font="Wingdings 2" w:char="0052"/>
            </w:r>
            <w:r>
              <w:rPr>
                <w:rStyle w:val="42"/>
                <w:rFonts w:hint="eastAsia" w:hAnsi="仿宋" w:cs="仿宋"/>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Align w:val="center"/>
          </w:tcPr>
          <w:p>
            <w:pPr>
              <w:spacing w:line="400" w:lineRule="exact"/>
              <w:jc w:val="center"/>
              <w:rPr>
                <w:rFonts w:ascii="仿宋" w:hAnsi="仿宋" w:eastAsia="仿宋" w:cs="仿宋"/>
                <w:szCs w:val="24"/>
              </w:rPr>
            </w:pPr>
            <w:r>
              <w:rPr>
                <w:rFonts w:hint="eastAsia" w:ascii="仿宋" w:hAnsi="仿宋" w:eastAsia="仿宋" w:cs="仿宋"/>
                <w:szCs w:val="24"/>
              </w:rPr>
              <w:t>2</w:t>
            </w:r>
          </w:p>
        </w:tc>
        <w:tc>
          <w:tcPr>
            <w:tcW w:w="5587" w:type="dxa"/>
            <w:vAlign w:val="center"/>
          </w:tcPr>
          <w:p>
            <w:pPr>
              <w:spacing w:line="400" w:lineRule="exact"/>
              <w:rPr>
                <w:rFonts w:ascii="仿宋" w:hAnsi="仿宋" w:eastAsia="仿宋" w:cs="仿宋"/>
                <w:szCs w:val="24"/>
              </w:rPr>
            </w:pPr>
            <w:r>
              <w:rPr>
                <w:rFonts w:hint="eastAsia" w:ascii="仿宋" w:hAnsi="仿宋" w:eastAsia="仿宋" w:cs="仿宋"/>
                <w:kern w:val="0"/>
                <w:sz w:val="24"/>
              </w:rPr>
              <w:t>营业执照或自然人身份证</w:t>
            </w:r>
          </w:p>
        </w:tc>
        <w:tc>
          <w:tcPr>
            <w:tcW w:w="2552" w:type="dxa"/>
            <w:vAlign w:val="center"/>
          </w:tcPr>
          <w:p>
            <w:pPr>
              <w:spacing w:line="400" w:lineRule="exact"/>
              <w:jc w:val="center"/>
              <w:rPr>
                <w:rStyle w:val="42"/>
                <w:rFonts w:hAnsi="仿宋" w:cs="仿宋"/>
                <w:szCs w:val="24"/>
              </w:rPr>
            </w:pPr>
            <w:r>
              <w:rPr>
                <w:rFonts w:hint="eastAsia" w:ascii="仿宋" w:hAnsi="仿宋" w:eastAsia="仿宋" w:cs="仿宋"/>
                <w:szCs w:val="24"/>
                <w:lang w:val="zh-CN"/>
              </w:rPr>
              <w:sym w:font="Wingdings 2" w:char="0052"/>
            </w:r>
            <w:r>
              <w:rPr>
                <w:rStyle w:val="42"/>
                <w:rFonts w:hint="eastAsia" w:hAnsi="仿宋" w:cs="仿宋"/>
                <w:szCs w:val="24"/>
              </w:rPr>
              <w:t>原件或</w:t>
            </w:r>
            <w:r>
              <w:rPr>
                <w:rFonts w:hint="eastAsia" w:ascii="仿宋" w:hAnsi="仿宋" w:eastAsia="仿宋" w:cs="仿宋"/>
                <w:szCs w:val="24"/>
                <w:lang w:val="zh-CN"/>
              </w:rPr>
              <w:sym w:font="Wingdings 2" w:char="0052"/>
            </w:r>
            <w:r>
              <w:rPr>
                <w:rStyle w:val="42"/>
                <w:rFonts w:hint="eastAsia" w:hAnsi="仿宋" w:cs="仿宋"/>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400" w:lineRule="exact"/>
              <w:jc w:val="center"/>
              <w:rPr>
                <w:rFonts w:ascii="仿宋" w:hAnsi="仿宋" w:eastAsia="仿宋" w:cs="仿宋"/>
                <w:szCs w:val="24"/>
              </w:rPr>
            </w:pPr>
            <w:r>
              <w:rPr>
                <w:rFonts w:hint="eastAsia" w:ascii="仿宋" w:hAnsi="仿宋" w:eastAsia="仿宋" w:cs="仿宋"/>
                <w:szCs w:val="24"/>
              </w:rPr>
              <w:t>3</w:t>
            </w:r>
          </w:p>
        </w:tc>
        <w:tc>
          <w:tcPr>
            <w:tcW w:w="5587" w:type="dxa"/>
            <w:vAlign w:val="center"/>
          </w:tcPr>
          <w:p>
            <w:pPr>
              <w:pStyle w:val="19"/>
              <w:jc w:val="left"/>
              <w:rPr>
                <w:rFonts w:ascii="仿宋" w:hAnsi="仿宋" w:eastAsia="仿宋" w:cs="仿宋"/>
                <w:szCs w:val="24"/>
              </w:rPr>
            </w:pPr>
            <w:r>
              <w:rPr>
                <w:rFonts w:hint="eastAsia" w:ascii="仿宋" w:hAnsi="仿宋" w:eastAsia="仿宋" w:cs="仿宋"/>
                <w:sz w:val="24"/>
                <w:szCs w:val="24"/>
              </w:rPr>
              <w:t>在经营活动中没有重大违法记录的书面声明</w:t>
            </w:r>
          </w:p>
        </w:tc>
        <w:tc>
          <w:tcPr>
            <w:tcW w:w="2552" w:type="dxa"/>
            <w:vAlign w:val="center"/>
          </w:tcPr>
          <w:p>
            <w:pPr>
              <w:spacing w:line="400" w:lineRule="exact"/>
              <w:jc w:val="center"/>
              <w:rPr>
                <w:rFonts w:ascii="仿宋" w:hAnsi="仿宋" w:eastAsia="仿宋" w:cs="仿宋"/>
                <w:szCs w:val="24"/>
              </w:rPr>
            </w:pPr>
            <w:r>
              <w:rPr>
                <w:rFonts w:hint="eastAsia" w:ascii="仿宋" w:hAnsi="仿宋" w:eastAsia="仿宋" w:cs="仿宋"/>
                <w:szCs w:val="24"/>
                <w:lang w:val="zh-CN"/>
              </w:rPr>
              <w:sym w:font="Wingdings 2" w:char="0052"/>
            </w:r>
            <w:r>
              <w:rPr>
                <w:rStyle w:val="42"/>
                <w:rFonts w:hint="eastAsia" w:hAnsi="仿宋" w:cs="仿宋"/>
                <w:szCs w:val="24"/>
              </w:rPr>
              <w:t xml:space="preserve">原件 </w:t>
            </w:r>
            <w:r>
              <w:rPr>
                <w:rFonts w:hint="eastAsia" w:ascii="仿宋" w:hAnsi="仿宋" w:eastAsia="仿宋" w:cs="仿宋"/>
                <w:szCs w:val="24"/>
                <w:lang w:val="zh-CN"/>
              </w:rPr>
              <w:sym w:font="Wingdings 2" w:char="00A3"/>
            </w:r>
            <w:r>
              <w:rPr>
                <w:rStyle w:val="42"/>
                <w:rFonts w:hint="eastAsia" w:hAnsi="仿宋" w:cs="仿宋"/>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400" w:lineRule="exact"/>
              <w:jc w:val="center"/>
              <w:rPr>
                <w:rFonts w:ascii="仿宋" w:hAnsi="仿宋" w:eastAsia="仿宋" w:cs="仿宋"/>
                <w:szCs w:val="24"/>
              </w:rPr>
            </w:pPr>
            <w:r>
              <w:rPr>
                <w:rFonts w:hint="eastAsia" w:ascii="仿宋" w:hAnsi="仿宋" w:eastAsia="仿宋" w:cs="仿宋"/>
                <w:szCs w:val="24"/>
              </w:rPr>
              <w:t>4</w:t>
            </w:r>
          </w:p>
        </w:tc>
        <w:tc>
          <w:tcPr>
            <w:tcW w:w="5587" w:type="dxa"/>
            <w:vAlign w:val="center"/>
          </w:tcPr>
          <w:p>
            <w:pPr>
              <w:pStyle w:val="19"/>
              <w:jc w:val="left"/>
              <w:rPr>
                <w:rFonts w:ascii="仿宋" w:hAnsi="仿宋" w:eastAsia="仿宋" w:cs="仿宋"/>
                <w:szCs w:val="24"/>
              </w:rPr>
            </w:pPr>
            <w:r>
              <w:rPr>
                <w:rFonts w:hint="eastAsia" w:ascii="仿宋" w:hAnsi="仿宋" w:eastAsia="仿宋" w:cs="仿宋"/>
                <w:sz w:val="24"/>
                <w:szCs w:val="24"/>
              </w:rPr>
              <w:t>诚信承诺书</w:t>
            </w:r>
          </w:p>
        </w:tc>
        <w:tc>
          <w:tcPr>
            <w:tcW w:w="2552" w:type="dxa"/>
            <w:vAlign w:val="center"/>
          </w:tcPr>
          <w:p>
            <w:pPr>
              <w:spacing w:line="400" w:lineRule="exact"/>
              <w:jc w:val="center"/>
              <w:rPr>
                <w:rFonts w:ascii="仿宋" w:hAnsi="仿宋" w:eastAsia="仿宋" w:cs="仿宋"/>
                <w:szCs w:val="24"/>
              </w:rPr>
            </w:pPr>
            <w:r>
              <w:rPr>
                <w:rFonts w:hint="eastAsia" w:ascii="仿宋" w:hAnsi="仿宋" w:eastAsia="仿宋" w:cs="仿宋"/>
                <w:szCs w:val="24"/>
                <w:lang w:val="zh-CN"/>
              </w:rPr>
              <w:sym w:font="Wingdings 2" w:char="0052"/>
            </w:r>
            <w:r>
              <w:rPr>
                <w:rStyle w:val="42"/>
                <w:rFonts w:hint="eastAsia" w:hAnsi="仿宋" w:cs="仿宋"/>
                <w:szCs w:val="24"/>
              </w:rPr>
              <w:t xml:space="preserve">原件 </w:t>
            </w:r>
            <w:r>
              <w:rPr>
                <w:rFonts w:hint="eastAsia" w:ascii="仿宋" w:hAnsi="仿宋" w:eastAsia="仿宋" w:cs="仿宋"/>
                <w:szCs w:val="24"/>
                <w:lang w:val="zh-CN"/>
              </w:rPr>
              <w:sym w:font="Wingdings 2" w:char="00A3"/>
            </w:r>
            <w:r>
              <w:rPr>
                <w:rStyle w:val="42"/>
                <w:rFonts w:hint="eastAsia" w:hAnsi="仿宋" w:cs="仿宋"/>
                <w:szCs w:val="24"/>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8" w:type="dxa"/>
            <w:vAlign w:val="center"/>
          </w:tcPr>
          <w:p>
            <w:pPr>
              <w:spacing w:line="400" w:lineRule="exact"/>
              <w:jc w:val="center"/>
              <w:rPr>
                <w:rFonts w:hint="eastAsia" w:ascii="仿宋" w:hAnsi="仿宋" w:eastAsia="仿宋" w:cs="仿宋"/>
                <w:szCs w:val="24"/>
                <w:lang w:eastAsia="zh-CN"/>
              </w:rPr>
            </w:pPr>
            <w:r>
              <w:rPr>
                <w:rFonts w:hint="eastAsia" w:ascii="仿宋" w:hAnsi="仿宋" w:eastAsia="仿宋" w:cs="仿宋"/>
                <w:szCs w:val="24"/>
                <w:lang w:val="en-US" w:eastAsia="zh-CN"/>
              </w:rPr>
              <w:t>5</w:t>
            </w:r>
          </w:p>
        </w:tc>
        <w:tc>
          <w:tcPr>
            <w:tcW w:w="5587" w:type="dxa"/>
            <w:vAlign w:val="center"/>
          </w:tcPr>
          <w:p>
            <w:pPr>
              <w:spacing w:line="400" w:lineRule="exact"/>
              <w:rPr>
                <w:rFonts w:ascii="仿宋" w:hAnsi="仿宋" w:eastAsia="仿宋" w:cs="仿宋"/>
                <w:szCs w:val="24"/>
              </w:rPr>
            </w:pPr>
            <w:r>
              <w:rPr>
                <w:rFonts w:hint="eastAsia" w:ascii="仿宋" w:hAnsi="仿宋" w:eastAsia="仿宋" w:cs="仿宋"/>
                <w:szCs w:val="24"/>
              </w:rPr>
              <w:t>评标办法中评分所需的其他相关证明材料</w:t>
            </w:r>
          </w:p>
        </w:tc>
        <w:tc>
          <w:tcPr>
            <w:tcW w:w="2552" w:type="dxa"/>
            <w:vAlign w:val="center"/>
          </w:tcPr>
          <w:p>
            <w:pPr>
              <w:spacing w:line="400" w:lineRule="exact"/>
              <w:jc w:val="center"/>
              <w:rPr>
                <w:rFonts w:ascii="仿宋" w:hAnsi="仿宋" w:eastAsia="仿宋" w:cs="仿宋"/>
                <w:szCs w:val="24"/>
              </w:rPr>
            </w:pPr>
            <w:r>
              <w:rPr>
                <w:rFonts w:hint="eastAsia" w:ascii="仿宋" w:hAnsi="仿宋" w:eastAsia="仿宋" w:cs="仿宋"/>
                <w:szCs w:val="24"/>
              </w:rPr>
              <w:t>按招标文件要求提供</w:t>
            </w:r>
          </w:p>
        </w:tc>
      </w:tr>
    </w:tbl>
    <w:p>
      <w:pPr>
        <w:spacing w:line="360" w:lineRule="auto"/>
        <w:rPr>
          <w:rFonts w:ascii="仿宋" w:hAnsi="仿宋" w:eastAsia="仿宋" w:cs="仿宋"/>
          <w:szCs w:val="24"/>
        </w:rPr>
      </w:pPr>
      <w:r>
        <w:rPr>
          <w:rFonts w:hint="eastAsia" w:ascii="仿宋" w:hAnsi="仿宋" w:eastAsia="仿宋" w:cs="仿宋"/>
          <w:szCs w:val="24"/>
        </w:rPr>
        <w:t>备注：</w:t>
      </w:r>
    </w:p>
    <w:p>
      <w:pPr>
        <w:spacing w:line="360" w:lineRule="auto"/>
        <w:ind w:firstLine="480" w:firstLineChars="200"/>
        <w:rPr>
          <w:rFonts w:ascii="仿宋" w:hAnsi="仿宋" w:eastAsia="仿宋" w:cs="仿宋"/>
          <w:szCs w:val="24"/>
        </w:rPr>
      </w:pPr>
      <w:r>
        <w:rPr>
          <w:rFonts w:hint="eastAsia" w:ascii="仿宋" w:hAnsi="仿宋" w:eastAsia="仿宋" w:cs="仿宋"/>
          <w:szCs w:val="24"/>
        </w:rPr>
        <w:t>（1）递交投标文件时，供应商必须提交上述证明材料</w:t>
      </w:r>
      <w:r>
        <w:rPr>
          <w:rFonts w:hint="eastAsia" w:ascii="仿宋" w:hAnsi="仿宋" w:eastAsia="仿宋" w:cs="仿宋"/>
          <w:b/>
          <w:szCs w:val="24"/>
          <w:u w:val="single"/>
        </w:rPr>
        <w:t>1-</w:t>
      </w:r>
      <w:r>
        <w:rPr>
          <w:rFonts w:hint="eastAsia" w:ascii="仿宋" w:hAnsi="仿宋" w:eastAsia="仿宋" w:cs="仿宋"/>
          <w:b/>
          <w:szCs w:val="24"/>
          <w:u w:val="single"/>
          <w:lang w:val="en-US" w:eastAsia="zh-CN"/>
        </w:rPr>
        <w:t>4</w:t>
      </w:r>
      <w:r>
        <w:rPr>
          <w:rFonts w:hint="eastAsia" w:ascii="仿宋" w:hAnsi="仿宋" w:eastAsia="仿宋" w:cs="仿宋"/>
          <w:szCs w:val="24"/>
        </w:rPr>
        <w:t>项，未提交、提交不全或未装订在投标文件中的视为资格性、符合性审查不合格；</w:t>
      </w:r>
    </w:p>
    <w:p>
      <w:pPr>
        <w:spacing w:line="360" w:lineRule="auto"/>
        <w:ind w:firstLine="480" w:firstLineChars="200"/>
        <w:rPr>
          <w:rFonts w:ascii="仿宋" w:hAnsi="仿宋" w:eastAsia="仿宋" w:cs="仿宋"/>
          <w:szCs w:val="24"/>
        </w:rPr>
      </w:pPr>
      <w:r>
        <w:rPr>
          <w:rFonts w:hint="eastAsia" w:ascii="仿宋" w:hAnsi="仿宋" w:eastAsia="仿宋" w:cs="仿宋"/>
          <w:szCs w:val="24"/>
        </w:rPr>
        <w:t>（2）要求提交的证明材料可以是复印件的，需加盖供应商公章；</w:t>
      </w:r>
    </w:p>
    <w:p>
      <w:pPr>
        <w:spacing w:line="360" w:lineRule="auto"/>
        <w:ind w:firstLine="560" w:firstLineChars="200"/>
        <w:outlineLvl w:val="2"/>
        <w:rPr>
          <w:rFonts w:ascii="仿宋" w:hAnsi="仿宋" w:eastAsia="仿宋" w:cs="仿宋"/>
          <w:sz w:val="28"/>
          <w:szCs w:val="28"/>
        </w:rPr>
      </w:pPr>
      <w:bookmarkStart w:id="9" w:name="_Toc16671"/>
      <w:bookmarkStart w:id="10" w:name="_Toc99192937"/>
      <w:r>
        <w:rPr>
          <w:rFonts w:hint="eastAsia" w:ascii="仿宋" w:hAnsi="仿宋" w:eastAsia="仿宋" w:cs="仿宋"/>
          <w:sz w:val="28"/>
          <w:szCs w:val="28"/>
        </w:rPr>
        <w:t>2.其他规定</w:t>
      </w:r>
      <w:bookmarkEnd w:id="9"/>
      <w:bookmarkEnd w:id="10"/>
    </w:p>
    <w:p>
      <w:pPr>
        <w:spacing w:line="360" w:lineRule="auto"/>
        <w:ind w:firstLine="480" w:firstLineChars="200"/>
        <w:rPr>
          <w:rFonts w:ascii="仿宋" w:hAnsi="仿宋" w:eastAsia="仿宋" w:cs="仿宋"/>
          <w:szCs w:val="24"/>
        </w:rPr>
      </w:pPr>
      <w:r>
        <w:rPr>
          <w:rFonts w:hint="eastAsia" w:ascii="仿宋" w:hAnsi="仿宋" w:eastAsia="仿宋" w:cs="仿宋"/>
          <w:szCs w:val="24"/>
        </w:rPr>
        <w:t>2.1供应商的资格证明材料应当真实、有效、完整，字迹、印章要清晰。</w:t>
      </w:r>
    </w:p>
    <w:p>
      <w:pPr>
        <w:spacing w:line="360" w:lineRule="auto"/>
        <w:ind w:firstLine="480" w:firstLineChars="200"/>
        <w:rPr>
          <w:rFonts w:ascii="仿宋" w:hAnsi="仿宋" w:eastAsia="仿宋" w:cs="仿宋"/>
          <w:szCs w:val="24"/>
        </w:rPr>
      </w:pPr>
      <w:r>
        <w:rPr>
          <w:rFonts w:hint="eastAsia" w:ascii="仿宋" w:hAnsi="仿宋" w:eastAsia="仿宋" w:cs="仿宋"/>
          <w:szCs w:val="24"/>
        </w:rPr>
        <w:t>2.2招标中所要求的相关证明资料原件，应当在递交投标文件截止时间前与投标文件一并递交，逾期拒绝接收。</w:t>
      </w:r>
    </w:p>
    <w:p>
      <w:pPr>
        <w:spacing w:line="360" w:lineRule="auto"/>
        <w:ind w:firstLine="480" w:firstLineChars="200"/>
        <w:rPr>
          <w:rFonts w:ascii="仿宋" w:hAnsi="仿宋" w:eastAsia="仿宋" w:cs="仿宋"/>
          <w:szCs w:val="24"/>
        </w:rPr>
      </w:pPr>
      <w:r>
        <w:rPr>
          <w:rFonts w:hint="eastAsia" w:ascii="仿宋" w:hAnsi="仿宋" w:eastAsia="仿宋" w:cs="仿宋"/>
          <w:szCs w:val="24"/>
        </w:rPr>
        <w:t>2.3</w:t>
      </w:r>
      <w:r>
        <w:rPr>
          <w:rFonts w:hint="eastAsia" w:ascii="仿宋" w:hAnsi="仿宋" w:eastAsia="仿宋" w:cs="仿宋"/>
        </w:rPr>
        <w:t>供应商需收回的证明材料原件待评审完毕后退还，不需收回的证明材料和投标文件一起不予退还。</w:t>
      </w:r>
    </w:p>
    <w:p>
      <w:pPr>
        <w:spacing w:line="360" w:lineRule="auto"/>
        <w:ind w:firstLine="480" w:firstLineChars="200"/>
        <w:rPr>
          <w:rFonts w:ascii="仿宋" w:hAnsi="仿宋" w:eastAsia="仿宋" w:cs="仿宋"/>
          <w:szCs w:val="24"/>
        </w:rPr>
      </w:pPr>
      <w:r>
        <w:rPr>
          <w:rFonts w:hint="eastAsia" w:ascii="仿宋" w:hAnsi="仿宋" w:eastAsia="仿宋" w:cs="仿宋"/>
          <w:szCs w:val="24"/>
        </w:rPr>
        <w:t>2.4营业执照等原件无法提供的，可提供由发证机关出具的证明材料原件或公证处出具的公证书原件。</w:t>
      </w:r>
    </w:p>
    <w:p>
      <w:pPr>
        <w:spacing w:line="360" w:lineRule="auto"/>
        <w:ind w:firstLine="480" w:firstLineChars="200"/>
        <w:rPr>
          <w:rFonts w:ascii="仿宋" w:hAnsi="仿宋" w:eastAsia="仿宋" w:cs="仿宋"/>
        </w:rPr>
      </w:pPr>
    </w:p>
    <w:p>
      <w:pPr>
        <w:spacing w:line="400" w:lineRule="exact"/>
        <w:rPr>
          <w:rFonts w:ascii="仿宋" w:hAnsi="仿宋" w:eastAsia="仿宋" w:cs="仿宋"/>
        </w:rPr>
        <w:sectPr>
          <w:pgSz w:w="11906" w:h="16838"/>
          <w:pgMar w:top="1418" w:right="1418" w:bottom="1418" w:left="1418" w:header="851" w:footer="992" w:gutter="0"/>
          <w:cols w:space="720" w:num="1"/>
          <w:docGrid w:type="lines" w:linePitch="312" w:charSpace="0"/>
        </w:sectPr>
      </w:pPr>
    </w:p>
    <w:p>
      <w:pPr>
        <w:spacing w:after="156" w:afterLines="50" w:line="400" w:lineRule="exact"/>
        <w:jc w:val="center"/>
        <w:outlineLvl w:val="1"/>
        <w:rPr>
          <w:rFonts w:ascii="仿宋" w:hAnsi="仿宋" w:eastAsia="仿宋" w:cs="仿宋"/>
          <w:sz w:val="28"/>
          <w:szCs w:val="28"/>
        </w:rPr>
      </w:pPr>
      <w:bookmarkStart w:id="11" w:name="_Toc99192938"/>
      <w:bookmarkStart w:id="12" w:name="_Toc26469"/>
      <w:r>
        <w:rPr>
          <w:rFonts w:hint="eastAsia" w:ascii="仿宋" w:hAnsi="仿宋" w:eastAsia="仿宋" w:cs="仿宋"/>
          <w:sz w:val="28"/>
          <w:szCs w:val="28"/>
        </w:rPr>
        <w:t>第四章  招标需求</w:t>
      </w:r>
      <w:bookmarkEnd w:id="11"/>
      <w:bookmarkEnd w:id="12"/>
    </w:p>
    <w:p>
      <w:pPr>
        <w:pStyle w:val="2"/>
        <w:rPr>
          <w:rFonts w:ascii="仿宋" w:hAnsi="仿宋" w:eastAsia="仿宋" w:cs="仿宋"/>
        </w:rPr>
      </w:pPr>
      <w:bookmarkStart w:id="13" w:name="_Toc15347"/>
      <w:r>
        <w:rPr>
          <w:rFonts w:hint="eastAsia" w:ascii="仿宋" w:hAnsi="仿宋" w:eastAsia="仿宋" w:cs="仿宋"/>
        </w:rPr>
        <w:t>1.项目说明</w:t>
      </w:r>
      <w:bookmarkEnd w:id="13"/>
    </w:p>
    <w:p>
      <w:pPr>
        <w:spacing w:line="360" w:lineRule="auto"/>
        <w:ind w:firstLine="480" w:firstLineChars="200"/>
        <w:rPr>
          <w:rFonts w:ascii="仿宋" w:hAnsi="仿宋" w:eastAsia="仿宋" w:cs="仿宋"/>
          <w:szCs w:val="24"/>
        </w:rPr>
      </w:pPr>
      <w:r>
        <w:rPr>
          <w:rFonts w:hint="eastAsia" w:ascii="仿宋" w:hAnsi="仿宋" w:eastAsia="仿宋" w:cs="仿宋"/>
          <w:szCs w:val="24"/>
        </w:rPr>
        <w:t>1.1本章内容是根据招标项目的实际需求制定的。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1.2本项目共1个包。供应商所报价格应为含税全包价，包含提供相关服务的所有费用，合同存续期间招标人不再额外支付任何费用。</w:t>
      </w:r>
    </w:p>
    <w:p>
      <w:pPr>
        <w:shd w:val="clear" w:color="auto" w:fill="FFFFFF"/>
        <w:spacing w:line="360" w:lineRule="auto"/>
        <w:ind w:firstLine="480" w:firstLineChars="200"/>
        <w:rPr>
          <w:rFonts w:hint="eastAsia" w:ascii="仿宋" w:hAnsi="仿宋" w:eastAsia="仿宋" w:cs="仿宋"/>
          <w:lang w:val="zh-CN"/>
        </w:rPr>
      </w:pPr>
      <w:r>
        <w:rPr>
          <w:rFonts w:hint="eastAsia" w:ascii="仿宋" w:hAnsi="仿宋" w:eastAsia="仿宋" w:cs="仿宋"/>
          <w:lang w:val="zh-CN"/>
        </w:rPr>
        <w:t>1.3带“</w:t>
      </w:r>
      <w:r>
        <w:rPr>
          <w:rFonts w:hint="eastAsia" w:ascii="仿宋" w:hAnsi="仿宋" w:eastAsia="仿宋" w:cs="仿宋"/>
          <w:kern w:val="0"/>
          <w:lang w:val="zh-CN"/>
        </w:rPr>
        <w:t>★</w:t>
      </w:r>
      <w:r>
        <w:rPr>
          <w:rFonts w:hint="eastAsia" w:ascii="仿宋" w:hAnsi="仿宋" w:eastAsia="仿宋" w:cs="仿宋"/>
          <w:lang w:val="zh-CN"/>
        </w:rPr>
        <w:t>”条款为实质性条款，供应商必须按照招标文件的要求做出实质性响应。</w:t>
      </w:r>
    </w:p>
    <w:p>
      <w:pPr>
        <w:shd w:val="clear" w:color="auto" w:fill="FFFFFF"/>
        <w:spacing w:line="360" w:lineRule="auto"/>
        <w:ind w:firstLine="480" w:firstLineChars="200"/>
        <w:rPr>
          <w:rFonts w:hint="default" w:eastAsia="仿宋"/>
          <w:lang w:val="en-US" w:eastAsia="zh-CN"/>
        </w:rPr>
      </w:pPr>
      <w:r>
        <w:rPr>
          <w:rFonts w:hint="eastAsia" w:ascii="仿宋" w:hAnsi="仿宋" w:eastAsia="仿宋" w:cs="仿宋"/>
          <w:lang w:val="en-US" w:eastAsia="zh-CN"/>
        </w:rPr>
        <w:t>1.4本项目递交响应文件或符合条件的供应商不足3家时，采购人根据项目情况可以继续开展项目。</w:t>
      </w:r>
    </w:p>
    <w:p>
      <w:pPr>
        <w:pStyle w:val="2"/>
        <w:rPr>
          <w:rFonts w:ascii="仿宋" w:hAnsi="仿宋" w:eastAsia="仿宋" w:cs="仿宋"/>
        </w:rPr>
      </w:pPr>
      <w:bookmarkStart w:id="14" w:name="_Toc1241"/>
      <w:r>
        <w:rPr>
          <w:rFonts w:hint="eastAsia" w:ascii="仿宋" w:hAnsi="仿宋" w:eastAsia="仿宋" w:cs="仿宋"/>
        </w:rPr>
        <w:t>2.服务要</w:t>
      </w:r>
      <w:bookmarkStart w:id="15" w:name="_Toc99193008"/>
      <w:r>
        <w:rPr>
          <w:rFonts w:hint="eastAsia" w:ascii="仿宋" w:hAnsi="仿宋" w:eastAsia="仿宋" w:cs="仿宋"/>
        </w:rPr>
        <w:t>求</w:t>
      </w:r>
      <w:bookmarkEnd w:id="14"/>
    </w:p>
    <w:p>
      <w:pPr>
        <w:spacing w:line="360" w:lineRule="auto"/>
        <w:ind w:firstLine="482" w:firstLineChars="200"/>
        <w:rPr>
          <w:rFonts w:ascii="仿宋" w:hAnsi="仿宋" w:eastAsia="仿宋" w:cs="仿宋"/>
          <w:b/>
          <w:bCs/>
        </w:rPr>
      </w:pPr>
      <w:r>
        <w:rPr>
          <w:rFonts w:hint="eastAsia" w:ascii="仿宋" w:hAnsi="仿宋" w:eastAsia="仿宋" w:cs="仿宋"/>
          <w:b/>
          <w:bCs/>
        </w:rPr>
        <w:t>2.1、经营服务要求</w:t>
      </w:r>
    </w:p>
    <w:p>
      <w:pPr>
        <w:spacing w:line="360" w:lineRule="auto"/>
        <w:ind w:firstLine="480" w:firstLineChars="200"/>
        <w:rPr>
          <w:rFonts w:ascii="仿宋" w:hAnsi="仿宋" w:eastAsia="仿宋" w:cs="仿宋"/>
        </w:rPr>
      </w:pPr>
      <w:r>
        <w:rPr>
          <w:rFonts w:hint="eastAsia" w:ascii="仿宋" w:hAnsi="仿宋" w:eastAsia="仿宋" w:cs="仿宋"/>
        </w:rPr>
        <w:t>2.1.</w:t>
      </w:r>
      <w:r>
        <w:rPr>
          <w:rFonts w:ascii="仿宋" w:hAnsi="仿宋" w:eastAsia="仿宋" w:cs="仿宋"/>
        </w:rPr>
        <w:t>1</w:t>
      </w:r>
      <w:r>
        <w:rPr>
          <w:rFonts w:hint="eastAsia" w:ascii="仿宋" w:hAnsi="仿宋" w:eastAsia="仿宋" w:cs="仿宋"/>
        </w:rPr>
        <w:t>快递管理企业近三年内没有违法行为，商业经营过程中没有违规和违约。</w:t>
      </w:r>
    </w:p>
    <w:p>
      <w:pPr>
        <w:spacing w:line="360" w:lineRule="auto"/>
        <w:ind w:firstLine="480" w:firstLineChars="200"/>
        <w:rPr>
          <w:rFonts w:ascii="仿宋" w:hAnsi="仿宋" w:eastAsia="仿宋" w:cs="仿宋"/>
        </w:rPr>
      </w:pPr>
      <w:r>
        <w:rPr>
          <w:rFonts w:hint="eastAsia" w:ascii="仿宋" w:hAnsi="仿宋" w:eastAsia="仿宋" w:cs="仿宋"/>
        </w:rPr>
        <w:t>2.1.</w:t>
      </w:r>
      <w:r>
        <w:rPr>
          <w:rFonts w:ascii="仿宋" w:hAnsi="仿宋" w:eastAsia="仿宋" w:cs="仿宋"/>
        </w:rPr>
        <w:t>2</w:t>
      </w:r>
      <w:r>
        <w:rPr>
          <w:rFonts w:hint="eastAsia" w:ascii="仿宋" w:hAnsi="仿宋" w:eastAsia="仿宋" w:cs="仿宋"/>
        </w:rPr>
        <w:t>快递管理企业应具有高校快递行业经验，从事多家快递业务的企业优先考虑，有从事多所高校快递业务经验的企业优先考虑。</w:t>
      </w:r>
    </w:p>
    <w:p>
      <w:pPr>
        <w:spacing w:line="360" w:lineRule="auto"/>
        <w:ind w:firstLine="480" w:firstLineChars="200"/>
        <w:rPr>
          <w:rFonts w:ascii="仿宋" w:hAnsi="仿宋" w:eastAsia="仿宋" w:cs="仿宋"/>
        </w:rPr>
      </w:pPr>
      <w:r>
        <w:rPr>
          <w:rFonts w:hint="eastAsia" w:ascii="仿宋" w:hAnsi="仿宋" w:eastAsia="仿宋" w:cs="仿宋"/>
        </w:rPr>
        <w:t>2.1.</w:t>
      </w:r>
      <w:r>
        <w:rPr>
          <w:rFonts w:ascii="仿宋" w:hAnsi="仿宋" w:eastAsia="仿宋" w:cs="仿宋"/>
        </w:rPr>
        <w:t>3</w:t>
      </w:r>
      <w:r>
        <w:rPr>
          <w:rFonts w:hint="eastAsia" w:ascii="仿宋" w:hAnsi="仿宋" w:eastAsia="仿宋" w:cs="仿宋"/>
        </w:rPr>
        <w:t>快递管理企业应有专业管理团队。</w:t>
      </w:r>
    </w:p>
    <w:p>
      <w:pPr>
        <w:spacing w:line="360" w:lineRule="auto"/>
        <w:ind w:firstLine="480" w:firstLineChars="200"/>
        <w:rPr>
          <w:rFonts w:ascii="仿宋" w:hAnsi="仿宋" w:eastAsia="仿宋" w:cs="仿宋"/>
        </w:rPr>
      </w:pPr>
      <w:r>
        <w:rPr>
          <w:rFonts w:hint="eastAsia" w:ascii="仿宋" w:hAnsi="仿宋" w:eastAsia="仿宋" w:cs="仿宋"/>
        </w:rPr>
        <w:t>2.1.</w:t>
      </w:r>
      <w:r>
        <w:rPr>
          <w:rFonts w:ascii="仿宋" w:hAnsi="仿宋" w:eastAsia="仿宋" w:cs="仿宋"/>
        </w:rPr>
        <w:t>4</w:t>
      </w:r>
      <w:r>
        <w:rPr>
          <w:rFonts w:hint="eastAsia" w:ascii="仿宋" w:hAnsi="仿宋" w:eastAsia="仿宋" w:cs="仿宋"/>
        </w:rPr>
        <w:t>快递管理企业应有联络李沧区域及以上各快递分公司负责人的能力，建立有效对话机制，结合校内快递摊点实际情况进行有效整合，有较强的整合能力及书面整合计划书。</w:t>
      </w:r>
    </w:p>
    <w:p>
      <w:pPr>
        <w:spacing w:line="360" w:lineRule="auto"/>
        <w:ind w:firstLine="480" w:firstLineChars="200"/>
        <w:rPr>
          <w:rFonts w:ascii="仿宋" w:hAnsi="仿宋" w:eastAsia="仿宋" w:cs="仿宋"/>
        </w:rPr>
      </w:pPr>
      <w:r>
        <w:rPr>
          <w:rFonts w:hint="eastAsia" w:ascii="仿宋" w:hAnsi="仿宋" w:eastAsia="仿宋" w:cs="仿宋"/>
        </w:rPr>
        <w:t>2.1.</w:t>
      </w:r>
      <w:r>
        <w:rPr>
          <w:rFonts w:ascii="仿宋" w:hAnsi="仿宋" w:eastAsia="仿宋" w:cs="仿宋"/>
        </w:rPr>
        <w:t>5</w:t>
      </w:r>
      <w:r>
        <w:rPr>
          <w:rFonts w:hint="eastAsia" w:ascii="仿宋" w:hAnsi="仿宋" w:eastAsia="仿宋" w:cs="仿宋"/>
        </w:rPr>
        <w:t>快递管理企业应建立完整的管理机构和管理制度，遵守国家法律法规，遵守学院各项规章制度，服从学院管理，文明经营；搞好所属部位的环境卫生，门前所放置物品必须严格遵守学院的要求；不得出现违章违纪现象，情节严重者，终止合同。经营过程中出现违反法律法规等问题，成交方负全部责任。</w:t>
      </w:r>
    </w:p>
    <w:p>
      <w:pPr>
        <w:spacing w:line="360" w:lineRule="auto"/>
        <w:ind w:firstLine="480" w:firstLineChars="200"/>
        <w:rPr>
          <w:rFonts w:ascii="仿宋" w:hAnsi="仿宋" w:eastAsia="仿宋" w:cs="仿宋"/>
        </w:rPr>
      </w:pPr>
      <w:r>
        <w:rPr>
          <w:rFonts w:hint="eastAsia" w:ascii="仿宋" w:hAnsi="仿宋" w:eastAsia="仿宋" w:cs="仿宋"/>
        </w:rPr>
        <w:t>2.1.</w:t>
      </w:r>
      <w:r>
        <w:rPr>
          <w:rFonts w:ascii="仿宋" w:hAnsi="仿宋" w:eastAsia="仿宋" w:cs="仿宋"/>
        </w:rPr>
        <w:t>6</w:t>
      </w:r>
      <w:r>
        <w:rPr>
          <w:rFonts w:hint="eastAsia" w:ascii="仿宋" w:hAnsi="仿宋" w:eastAsia="仿宋" w:cs="仿宋"/>
        </w:rPr>
        <w:t>快递服务实行以智能快递柜为主，特殊件、超大件货架分发为辅，智能自助服务、人工服务结合的快递服务模式。</w:t>
      </w:r>
    </w:p>
    <w:p>
      <w:pPr>
        <w:spacing w:line="360" w:lineRule="auto"/>
        <w:ind w:firstLine="480" w:firstLineChars="200"/>
        <w:rPr>
          <w:rFonts w:ascii="仿宋" w:hAnsi="仿宋" w:eastAsia="仿宋" w:cs="仿宋"/>
        </w:rPr>
      </w:pPr>
      <w:r>
        <w:rPr>
          <w:rFonts w:hint="eastAsia" w:ascii="仿宋" w:hAnsi="仿宋" w:eastAsia="仿宋" w:cs="仿宋"/>
        </w:rPr>
        <w:t>2.1.</w:t>
      </w:r>
      <w:r>
        <w:rPr>
          <w:rFonts w:ascii="仿宋" w:hAnsi="仿宋" w:eastAsia="仿宋" w:cs="仿宋"/>
        </w:rPr>
        <w:t>7</w:t>
      </w:r>
      <w:r>
        <w:rPr>
          <w:rFonts w:hint="eastAsia" w:ascii="仿宋" w:hAnsi="仿宋" w:eastAsia="仿宋" w:cs="仿宋"/>
        </w:rPr>
        <w:t>快递管理企业必须依法经营，严禁抵押、转租、分租或委托给第三方。</w:t>
      </w:r>
    </w:p>
    <w:p>
      <w:pPr>
        <w:spacing w:line="360" w:lineRule="auto"/>
        <w:ind w:firstLine="480" w:firstLineChars="200"/>
        <w:rPr>
          <w:rFonts w:ascii="仿宋" w:hAnsi="仿宋" w:eastAsia="仿宋" w:cs="仿宋"/>
        </w:rPr>
      </w:pPr>
      <w:r>
        <w:rPr>
          <w:rFonts w:hint="eastAsia" w:ascii="仿宋" w:hAnsi="仿宋" w:eastAsia="仿宋" w:cs="仿宋"/>
        </w:rPr>
        <w:t>2.1.</w:t>
      </w:r>
      <w:r>
        <w:rPr>
          <w:rFonts w:ascii="仿宋" w:hAnsi="仿宋" w:eastAsia="仿宋" w:cs="仿宋"/>
        </w:rPr>
        <w:t>8</w:t>
      </w:r>
      <w:r>
        <w:rPr>
          <w:rFonts w:hint="eastAsia" w:ascii="仿宋" w:hAnsi="仿宋" w:eastAsia="仿宋" w:cs="仿宋"/>
        </w:rPr>
        <w:t>快递管理企业必须遵纪守法，讲信誉、守合同，具备服务育人的经营理念，如与学生发生冲突、态度不端正等，按照学院有关规定进行严肃处理。若在学院出现打架滋事行为，学院有权与其解除协议。</w:t>
      </w:r>
    </w:p>
    <w:p>
      <w:pPr>
        <w:spacing w:line="360" w:lineRule="auto"/>
        <w:ind w:firstLine="480" w:firstLineChars="200"/>
        <w:rPr>
          <w:rFonts w:ascii="仿宋" w:hAnsi="仿宋" w:eastAsia="仿宋" w:cs="仿宋"/>
        </w:rPr>
      </w:pPr>
      <w:r>
        <w:rPr>
          <w:rFonts w:hint="eastAsia" w:ascii="仿宋" w:hAnsi="仿宋" w:eastAsia="仿宋" w:cs="仿宋"/>
        </w:rPr>
        <w:t>2.1.</w:t>
      </w:r>
      <w:r>
        <w:rPr>
          <w:rFonts w:ascii="仿宋" w:hAnsi="仿宋" w:eastAsia="仿宋" w:cs="仿宋"/>
        </w:rPr>
        <w:t>9</w:t>
      </w:r>
      <w:r>
        <w:rPr>
          <w:rFonts w:hint="eastAsia" w:ascii="仿宋" w:hAnsi="仿宋" w:eastAsia="仿宋" w:cs="仿宋"/>
        </w:rPr>
        <w:t>快递管理企业能正确及时的处理整合及经营过程中发生的各种突发状况，防止给学院造成不良影响。</w:t>
      </w:r>
    </w:p>
    <w:p>
      <w:pPr>
        <w:spacing w:line="360" w:lineRule="auto"/>
        <w:ind w:firstLine="480" w:firstLineChars="200"/>
        <w:rPr>
          <w:rFonts w:ascii="仿宋" w:hAnsi="仿宋" w:eastAsia="仿宋" w:cs="仿宋"/>
        </w:rPr>
      </w:pPr>
      <w:r>
        <w:rPr>
          <w:rFonts w:hint="eastAsia" w:ascii="仿宋" w:hAnsi="仿宋" w:eastAsia="仿宋" w:cs="仿宋"/>
        </w:rPr>
        <w:t>2.1.1</w:t>
      </w:r>
      <w:r>
        <w:rPr>
          <w:rFonts w:ascii="仿宋" w:hAnsi="仿宋" w:eastAsia="仿宋" w:cs="仿宋"/>
        </w:rPr>
        <w:t>0</w:t>
      </w:r>
      <w:r>
        <w:rPr>
          <w:rFonts w:hint="eastAsia" w:ascii="仿宋" w:hAnsi="仿宋" w:eastAsia="仿宋" w:cs="仿宋"/>
        </w:rPr>
        <w:t>快递管理企业需按照投递者要求选择投递公司，不得硬性指派或随意安排快递投递；投递费用应符合市场行情，不允许借机提高投递费。</w:t>
      </w:r>
    </w:p>
    <w:p>
      <w:pPr>
        <w:spacing w:line="360" w:lineRule="auto"/>
        <w:ind w:firstLine="480" w:firstLineChars="200"/>
        <w:rPr>
          <w:rFonts w:ascii="仿宋" w:hAnsi="仿宋" w:eastAsia="仿宋" w:cs="仿宋"/>
        </w:rPr>
      </w:pPr>
      <w:r>
        <w:rPr>
          <w:rFonts w:hint="eastAsia" w:ascii="仿宋" w:hAnsi="仿宋" w:eastAsia="仿宋" w:cs="仿宋"/>
        </w:rPr>
        <w:t>2.1.1</w:t>
      </w:r>
      <w:r>
        <w:rPr>
          <w:rFonts w:ascii="仿宋" w:hAnsi="仿宋" w:eastAsia="仿宋" w:cs="仿宋"/>
        </w:rPr>
        <w:t>1</w:t>
      </w:r>
      <w:r>
        <w:rPr>
          <w:rFonts w:hint="eastAsia" w:ascii="仿宋" w:hAnsi="仿宋" w:eastAsia="仿宋" w:cs="仿宋"/>
        </w:rPr>
        <w:t>智能快递柜可以设定储存期限（最低时间为48小时），期限内不允许提示打赏等收费提示；期限外不允许收取存放费用。</w:t>
      </w:r>
    </w:p>
    <w:p>
      <w:pPr>
        <w:spacing w:line="360" w:lineRule="auto"/>
        <w:ind w:firstLine="480" w:firstLineChars="200"/>
        <w:rPr>
          <w:rFonts w:ascii="仿宋" w:hAnsi="仿宋" w:eastAsia="仿宋" w:cs="仿宋"/>
        </w:rPr>
      </w:pPr>
      <w:r>
        <w:rPr>
          <w:rFonts w:hint="eastAsia" w:ascii="仿宋" w:hAnsi="仿宋" w:eastAsia="仿宋" w:cs="仿宋"/>
          <w:kern w:val="0"/>
          <w:lang w:val="zh-CN"/>
        </w:rPr>
        <w:t>★</w:t>
      </w:r>
      <w:r>
        <w:rPr>
          <w:rFonts w:hint="eastAsia" w:ascii="仿宋" w:hAnsi="仿宋" w:eastAsia="仿宋" w:cs="仿宋"/>
        </w:rPr>
        <w:t>2.1.1</w:t>
      </w:r>
      <w:r>
        <w:rPr>
          <w:rFonts w:hint="eastAsia" w:ascii="仿宋" w:hAnsi="仿宋" w:eastAsia="仿宋" w:cs="仿宋"/>
          <w:lang w:val="en-US" w:eastAsia="zh-CN"/>
        </w:rPr>
        <w:t>2</w:t>
      </w:r>
      <w:r>
        <w:rPr>
          <w:rFonts w:hint="eastAsia" w:ascii="仿宋" w:hAnsi="仿宋" w:eastAsia="仿宋" w:cs="仿宋"/>
        </w:rPr>
        <w:t>中标后一周内必须提供6家及以上（</w:t>
      </w:r>
      <w:r>
        <w:rPr>
          <w:rFonts w:hint="eastAsia" w:ascii="仿宋" w:hAnsi="仿宋" w:eastAsia="仿宋" w:cs="仿宋"/>
          <w:lang w:val="en-US" w:eastAsia="zh-CN"/>
        </w:rPr>
        <w:t>其中</w:t>
      </w:r>
      <w:r>
        <w:rPr>
          <w:rFonts w:hint="eastAsia" w:ascii="仿宋" w:hAnsi="仿宋" w:eastAsia="仿宋" w:cs="仿宋"/>
        </w:rPr>
        <w:t>必须包含中通、申通、圆通、极兔、韵达5家快递的3家及以上）快递代理业务授权</w:t>
      </w:r>
      <w:r>
        <w:rPr>
          <w:rFonts w:hint="eastAsia" w:ascii="仿宋" w:hAnsi="仿宋" w:eastAsia="仿宋" w:cs="仿宋"/>
          <w:lang w:val="en-US" w:eastAsia="zh-CN"/>
        </w:rPr>
        <w:t>山东</w:t>
      </w:r>
      <w:r>
        <w:rPr>
          <w:rFonts w:hint="eastAsia" w:ascii="仿宋" w:hAnsi="仿宋" w:eastAsia="仿宋" w:cs="仿宋"/>
        </w:rPr>
        <w:t>外贸职业学院代理,</w:t>
      </w:r>
      <w:r>
        <w:rPr>
          <w:rFonts w:hint="eastAsia" w:ascii="仿宋" w:hAnsi="仿宋" w:eastAsia="仿宋" w:cs="仿宋"/>
          <w:lang w:val="en-US" w:eastAsia="zh-CN"/>
        </w:rPr>
        <w:t>否则做废标处理</w:t>
      </w:r>
      <w:r>
        <w:rPr>
          <w:rFonts w:hint="eastAsia" w:ascii="仿宋" w:hAnsi="仿宋" w:eastAsia="仿宋" w:cs="仿宋"/>
        </w:rPr>
        <w:t>。</w:t>
      </w:r>
    </w:p>
    <w:p>
      <w:pPr>
        <w:spacing w:line="360" w:lineRule="auto"/>
        <w:ind w:firstLine="482" w:firstLineChars="200"/>
        <w:rPr>
          <w:rFonts w:ascii="仿宋" w:hAnsi="仿宋" w:eastAsia="仿宋" w:cs="仿宋"/>
          <w:b/>
          <w:bCs/>
        </w:rPr>
      </w:pPr>
      <w:r>
        <w:rPr>
          <w:rFonts w:hint="eastAsia" w:ascii="仿宋" w:hAnsi="仿宋" w:eastAsia="仿宋" w:cs="仿宋"/>
          <w:b/>
          <w:bCs/>
        </w:rPr>
        <w:t>2.2、履约保证金</w:t>
      </w:r>
    </w:p>
    <w:p>
      <w:pPr>
        <w:spacing w:line="360" w:lineRule="auto"/>
        <w:ind w:firstLine="480" w:firstLineChars="200"/>
        <w:rPr>
          <w:rFonts w:ascii="仿宋" w:hAnsi="仿宋" w:eastAsia="仿宋" w:cs="仿宋"/>
        </w:rPr>
      </w:pPr>
      <w:r>
        <w:rPr>
          <w:rFonts w:hint="eastAsia" w:ascii="仿宋" w:hAnsi="仿宋" w:eastAsia="仿宋" w:cs="仿宋"/>
        </w:rPr>
        <w:t>2.2.1履约保证金是成交方在履行相关合同责任时的保证。</w:t>
      </w:r>
    </w:p>
    <w:p>
      <w:pPr>
        <w:spacing w:line="360" w:lineRule="auto"/>
        <w:ind w:firstLine="480" w:firstLineChars="200"/>
        <w:rPr>
          <w:rFonts w:ascii="仿宋" w:hAnsi="仿宋" w:eastAsia="仿宋" w:cs="仿宋"/>
        </w:rPr>
      </w:pPr>
      <w:r>
        <w:rPr>
          <w:rFonts w:hint="eastAsia" w:ascii="仿宋" w:hAnsi="仿宋" w:eastAsia="仿宋" w:cs="仿宋"/>
        </w:rPr>
        <w:t>2.2.2在成交方经营过程中出现各类问题时，招租方有权用履约保证金先行支付相关费用；在合同终止时，成交方在己完全承担全部经济与法律责任(如经济劳工、合约纠纷、赔偿责任等)后返还。</w:t>
      </w:r>
    </w:p>
    <w:p>
      <w:pPr>
        <w:spacing w:line="360" w:lineRule="auto"/>
        <w:ind w:firstLine="482" w:firstLineChars="200"/>
        <w:rPr>
          <w:rFonts w:ascii="仿宋" w:hAnsi="仿宋" w:eastAsia="仿宋" w:cs="仿宋"/>
          <w:b/>
          <w:bCs/>
        </w:rPr>
      </w:pPr>
      <w:r>
        <w:rPr>
          <w:rFonts w:hint="eastAsia" w:ascii="仿宋" w:hAnsi="仿宋" w:eastAsia="仿宋" w:cs="仿宋"/>
          <w:b/>
          <w:bCs/>
        </w:rPr>
        <w:t>2.3服务及投诉受理</w:t>
      </w:r>
    </w:p>
    <w:p>
      <w:pPr>
        <w:spacing w:line="360" w:lineRule="auto"/>
        <w:ind w:firstLine="480" w:firstLineChars="200"/>
        <w:rPr>
          <w:rFonts w:ascii="仿宋" w:hAnsi="仿宋" w:eastAsia="仿宋" w:cs="仿宋"/>
        </w:rPr>
      </w:pPr>
      <w:r>
        <w:rPr>
          <w:rFonts w:hint="eastAsia" w:ascii="仿宋" w:hAnsi="仿宋" w:eastAsia="仿宋" w:cs="仿宋"/>
        </w:rPr>
        <w:t>竞租方应具有维护高校校园稳定的政治意识和良好的抗压、抗风险能力。应充分了解高校师生员工生活规律及服务育人的特点，不单纯追求经济效益，能够坚持主动为教学、科研及师生员工提供优质的服务。成交后在经营管理过程中要积极主动接受招租方的服务监管，妥善处理学生的投诉，加强与快递管理企业沟通协调，积极解决各类快递收发问题。</w:t>
      </w:r>
    </w:p>
    <w:p>
      <w:pPr>
        <w:spacing w:line="360" w:lineRule="auto"/>
        <w:ind w:firstLine="482" w:firstLineChars="200"/>
        <w:rPr>
          <w:rFonts w:ascii="仿宋" w:hAnsi="仿宋" w:eastAsia="仿宋" w:cs="仿宋"/>
          <w:b/>
          <w:bCs/>
        </w:rPr>
      </w:pPr>
      <w:r>
        <w:rPr>
          <w:rFonts w:hint="eastAsia" w:ascii="仿宋" w:hAnsi="仿宋" w:eastAsia="仿宋" w:cs="仿宋"/>
          <w:b/>
          <w:bCs/>
        </w:rPr>
        <w:t>2.4场地划分</w:t>
      </w:r>
    </w:p>
    <w:p>
      <w:pPr>
        <w:spacing w:line="360" w:lineRule="auto"/>
        <w:ind w:firstLine="480" w:firstLineChars="200"/>
        <w:rPr>
          <w:rFonts w:ascii="仿宋" w:hAnsi="仿宋" w:eastAsia="仿宋" w:cs="仿宋"/>
        </w:rPr>
      </w:pPr>
      <w:r>
        <w:rPr>
          <w:rFonts w:hint="eastAsia" w:ascii="仿宋" w:hAnsi="仿宋" w:eastAsia="仿宋" w:cs="仿宋"/>
        </w:rPr>
        <w:t>快递服务站共140平方米，根据实际情况可整体划分为3大功能区域：快递服务站办公区、接驳暂存区、智能快递柜24小时自助区。</w:t>
      </w:r>
    </w:p>
    <w:p>
      <w:pPr>
        <w:spacing w:line="360" w:lineRule="auto"/>
        <w:ind w:firstLine="480" w:firstLineChars="200"/>
        <w:rPr>
          <w:rFonts w:ascii="仿宋" w:hAnsi="仿宋" w:eastAsia="仿宋" w:cs="仿宋"/>
        </w:rPr>
      </w:pPr>
      <w:r>
        <w:rPr>
          <w:rFonts w:hint="eastAsia" w:ascii="仿宋" w:hAnsi="仿宋" w:eastAsia="仿宋" w:cs="仿宋"/>
        </w:rPr>
        <w:t>后期若调整快递服务站，则场地租赁费=成交租赁费/预定租赁场地面积*占用面积。</w:t>
      </w:r>
    </w:p>
    <w:p>
      <w:pPr>
        <w:spacing w:line="360" w:lineRule="auto"/>
        <w:ind w:firstLine="482" w:firstLineChars="200"/>
        <w:rPr>
          <w:rFonts w:ascii="仿宋" w:hAnsi="仿宋" w:eastAsia="仿宋" w:cs="仿宋"/>
          <w:b/>
          <w:bCs/>
        </w:rPr>
      </w:pPr>
      <w:r>
        <w:rPr>
          <w:rFonts w:hint="eastAsia" w:ascii="仿宋" w:hAnsi="仿宋" w:eastAsia="仿宋" w:cs="仿宋"/>
          <w:b/>
          <w:bCs/>
        </w:rPr>
        <w:t>2.5辅助设备安装</w:t>
      </w:r>
    </w:p>
    <w:p>
      <w:pPr>
        <w:spacing w:line="360" w:lineRule="auto"/>
        <w:ind w:firstLine="480" w:firstLineChars="200"/>
        <w:rPr>
          <w:rFonts w:ascii="仿宋" w:hAnsi="仿宋" w:eastAsia="仿宋" w:cs="仿宋"/>
        </w:rPr>
      </w:pPr>
      <w:r>
        <w:rPr>
          <w:rFonts w:hint="eastAsia" w:ascii="仿宋" w:hAnsi="仿宋" w:eastAsia="仿宋" w:cs="仿宋"/>
        </w:rPr>
        <w:t>2.5.1为了保证快件和信息的安全，需要设置安检设备、身份证采集系统、碎纸机等设备；确保快件全部安检、寄件实名制、个人信息和隐私保护等。</w:t>
      </w:r>
    </w:p>
    <w:p>
      <w:pPr>
        <w:spacing w:line="360" w:lineRule="auto"/>
        <w:ind w:firstLine="480" w:firstLineChars="200"/>
        <w:rPr>
          <w:rFonts w:ascii="仿宋" w:hAnsi="仿宋" w:eastAsia="仿宋" w:cs="仿宋"/>
        </w:rPr>
      </w:pPr>
      <w:r>
        <w:rPr>
          <w:rFonts w:hint="eastAsia" w:ascii="仿宋" w:hAnsi="仿宋" w:eastAsia="仿宋" w:cs="仿宋"/>
        </w:rPr>
        <w:t>2.5.2快递服务站所有区域需安装高清监控系统，实现24小时无死角视频监控，数据保存90天（公安部门标准）以上，用以日常的安全与业务追溯。并且监控可以与保卫处进行无缝对接，从而为校园安全添砖加瓦。</w:t>
      </w:r>
    </w:p>
    <w:p>
      <w:pPr>
        <w:spacing w:line="360" w:lineRule="auto"/>
        <w:ind w:firstLine="482" w:firstLineChars="200"/>
        <w:rPr>
          <w:rFonts w:ascii="仿宋" w:hAnsi="仿宋" w:eastAsia="仿宋" w:cs="仿宋"/>
          <w:b/>
          <w:bCs/>
        </w:rPr>
      </w:pPr>
      <w:r>
        <w:rPr>
          <w:rFonts w:hint="eastAsia" w:ascii="仿宋" w:hAnsi="仿宋" w:eastAsia="仿宋" w:cs="仿宋"/>
          <w:b/>
          <w:bCs/>
        </w:rPr>
        <w:t>2.6安全管理</w:t>
      </w:r>
    </w:p>
    <w:p>
      <w:pPr>
        <w:spacing w:line="360" w:lineRule="auto"/>
        <w:ind w:firstLine="480" w:firstLineChars="200"/>
        <w:rPr>
          <w:rFonts w:ascii="仿宋" w:hAnsi="仿宋" w:eastAsia="仿宋" w:cs="仿宋"/>
        </w:rPr>
      </w:pPr>
      <w:r>
        <w:rPr>
          <w:rFonts w:hint="eastAsia" w:ascii="仿宋" w:hAnsi="仿宋" w:eastAsia="仿宋" w:cs="仿宋"/>
        </w:rPr>
        <w:t>2.6.1成交方必须依法经营，杜绝安全事故发生，因消防安全、生产安全、人员财产安全等出现的任何安全责任事故，由快递管理企业负责赔偿并承担全部责任，情节严重的依法追究其法律责任。快递管理企业在经营期间从事的各项活动均要符合国家法律、法规和有关规定，并独立承担完全法律责任。</w:t>
      </w:r>
    </w:p>
    <w:p>
      <w:pPr>
        <w:spacing w:line="360" w:lineRule="auto"/>
        <w:ind w:firstLine="480" w:firstLineChars="200"/>
        <w:rPr>
          <w:rFonts w:ascii="仿宋" w:hAnsi="仿宋" w:eastAsia="仿宋" w:cs="仿宋"/>
        </w:rPr>
      </w:pPr>
      <w:r>
        <w:rPr>
          <w:rFonts w:hint="eastAsia" w:ascii="仿宋" w:hAnsi="仿宋" w:eastAsia="仿宋" w:cs="仿宋"/>
        </w:rPr>
        <w:t>2.6.2成交方因违章经营遭到相关职能部门处罚的，一切责任由其自行承担，给学院造成严重影响者，将追究其刑事责任。</w:t>
      </w:r>
    </w:p>
    <w:p>
      <w:pPr>
        <w:spacing w:line="360" w:lineRule="auto"/>
        <w:ind w:firstLine="480" w:firstLineChars="200"/>
        <w:rPr>
          <w:rFonts w:ascii="仿宋" w:hAnsi="仿宋" w:eastAsia="仿宋" w:cs="仿宋"/>
        </w:rPr>
      </w:pPr>
      <w:r>
        <w:rPr>
          <w:rFonts w:hint="eastAsia" w:ascii="仿宋" w:hAnsi="仿宋" w:eastAsia="仿宋" w:cs="仿宋"/>
        </w:rPr>
        <w:t>2.6.3成交方要认真落实快递实名制要求，认真做好收发件的安全检查，切实清除安全隐患，防止安全事件的发生。</w:t>
      </w:r>
    </w:p>
    <w:p>
      <w:pPr>
        <w:spacing w:line="360" w:lineRule="auto"/>
        <w:ind w:firstLine="480" w:firstLineChars="200"/>
        <w:rPr>
          <w:rFonts w:ascii="仿宋" w:hAnsi="仿宋" w:eastAsia="仿宋" w:cs="仿宋"/>
        </w:rPr>
      </w:pPr>
      <w:r>
        <w:rPr>
          <w:rFonts w:hint="eastAsia" w:ascii="仿宋" w:hAnsi="仿宋" w:eastAsia="仿宋" w:cs="仿宋"/>
        </w:rPr>
        <w:t>2.6.4成交方要稳妥的推进校内快递市场整合，及时正确的处置因此发生的意外事件，避免造成大的矛盾冲突。</w:t>
      </w:r>
    </w:p>
    <w:p>
      <w:pPr>
        <w:spacing w:line="360" w:lineRule="auto"/>
        <w:ind w:firstLine="482" w:firstLineChars="200"/>
        <w:rPr>
          <w:rFonts w:ascii="仿宋" w:hAnsi="仿宋" w:eastAsia="仿宋" w:cs="仿宋"/>
          <w:b/>
          <w:bCs/>
        </w:rPr>
      </w:pPr>
      <w:r>
        <w:rPr>
          <w:rFonts w:hint="eastAsia" w:ascii="仿宋" w:hAnsi="仿宋" w:eastAsia="仿宋" w:cs="仿宋"/>
          <w:b/>
          <w:bCs/>
        </w:rPr>
        <w:t>2.7装修管理</w:t>
      </w:r>
    </w:p>
    <w:p>
      <w:pPr>
        <w:spacing w:line="360" w:lineRule="auto"/>
        <w:ind w:firstLine="480" w:firstLineChars="200"/>
        <w:rPr>
          <w:rFonts w:ascii="仿宋" w:hAnsi="仿宋" w:eastAsia="仿宋" w:cs="仿宋"/>
        </w:rPr>
      </w:pPr>
      <w:r>
        <w:rPr>
          <w:rFonts w:hint="eastAsia" w:ascii="仿宋" w:hAnsi="仿宋" w:eastAsia="仿宋" w:cs="仿宋"/>
        </w:rPr>
        <w:t>2.7.1成交方保证严格遵守校方相关部门规定，装修前报书面施工方案到相关部门书面申请，且批准后方可进场施工；整修改造等所需费用由成交方自理，协议到期后不得毁坏拆除，否则造成的损失从成交人履约保证金中扣除。</w:t>
      </w:r>
    </w:p>
    <w:p>
      <w:pPr>
        <w:spacing w:line="360" w:lineRule="auto"/>
        <w:ind w:firstLine="480" w:firstLineChars="200"/>
        <w:rPr>
          <w:rFonts w:ascii="仿宋" w:hAnsi="仿宋" w:eastAsia="仿宋" w:cs="仿宋"/>
        </w:rPr>
      </w:pPr>
      <w:r>
        <w:rPr>
          <w:rFonts w:hint="eastAsia" w:ascii="仿宋" w:hAnsi="仿宋" w:eastAsia="仿宋" w:cs="仿宋"/>
        </w:rPr>
        <w:t>2.7.2成交方保证装修过程中室内装修使用明火的，应做好安全防范工作。户外装修涉及到过往行人安全的应设立警戒区域确保行人安全。不得野蛮施工，不得覆盖消防设备设施。</w:t>
      </w:r>
    </w:p>
    <w:p>
      <w:pPr>
        <w:spacing w:line="360" w:lineRule="auto"/>
        <w:ind w:firstLine="480" w:firstLineChars="200"/>
        <w:rPr>
          <w:rFonts w:ascii="仿宋" w:hAnsi="仿宋" w:eastAsia="仿宋" w:cs="仿宋"/>
        </w:rPr>
      </w:pPr>
      <w:r>
        <w:rPr>
          <w:rFonts w:hint="eastAsia" w:ascii="仿宋" w:hAnsi="仿宋" w:eastAsia="仿宋" w:cs="仿宋"/>
        </w:rPr>
        <w:t>2.7.3成交方对装修产生的垃圾要当天及时清运。</w:t>
      </w:r>
    </w:p>
    <w:p>
      <w:pPr>
        <w:spacing w:line="360" w:lineRule="auto"/>
        <w:ind w:firstLine="482" w:firstLineChars="200"/>
        <w:rPr>
          <w:rFonts w:ascii="仿宋" w:hAnsi="仿宋" w:eastAsia="仿宋" w:cs="仿宋"/>
          <w:b/>
          <w:bCs/>
        </w:rPr>
      </w:pPr>
      <w:r>
        <w:rPr>
          <w:rFonts w:hint="eastAsia" w:ascii="仿宋" w:hAnsi="仿宋" w:eastAsia="仿宋" w:cs="仿宋"/>
          <w:b/>
          <w:bCs/>
        </w:rPr>
        <w:t>2.8其他</w:t>
      </w:r>
    </w:p>
    <w:p>
      <w:pPr>
        <w:spacing w:line="360" w:lineRule="auto"/>
        <w:ind w:firstLine="480" w:firstLineChars="200"/>
        <w:rPr>
          <w:rFonts w:ascii="仿宋" w:hAnsi="仿宋" w:eastAsia="仿宋" w:cs="仿宋"/>
        </w:rPr>
      </w:pPr>
      <w:r>
        <w:rPr>
          <w:rFonts w:hint="eastAsia" w:ascii="仿宋" w:hAnsi="仿宋" w:eastAsia="仿宋" w:cs="仿宋"/>
        </w:rPr>
        <w:t>2.8.1成交方要对所属范围内员工的职业道德、业务素质、安全健康、计划生育等进行全面管理，从业人员应规范服务程序，做到礼貌用语、文明服务，尊重师生；所属员工的工资、各种保险及快递各项开支费用均由成交方自行负担，所有从业人员按要求办理相关经营资质证件。</w:t>
      </w:r>
    </w:p>
    <w:p>
      <w:pPr>
        <w:spacing w:line="360" w:lineRule="auto"/>
        <w:ind w:firstLine="480" w:firstLineChars="200"/>
        <w:rPr>
          <w:rFonts w:ascii="仿宋" w:hAnsi="仿宋" w:eastAsia="仿宋" w:cs="仿宋"/>
        </w:rPr>
      </w:pPr>
      <w:r>
        <w:rPr>
          <w:rFonts w:hint="eastAsia" w:ascii="仿宋" w:hAnsi="仿宋" w:eastAsia="仿宋" w:cs="仿宋"/>
        </w:rPr>
        <w:t>2.8.2成交方必须接受招租方的监督、检查与管理，积极配合学院相关部门的工作。</w:t>
      </w:r>
    </w:p>
    <w:p>
      <w:pPr>
        <w:spacing w:line="360" w:lineRule="auto"/>
        <w:ind w:firstLine="480" w:firstLineChars="200"/>
        <w:rPr>
          <w:rFonts w:ascii="仿宋" w:hAnsi="仿宋" w:eastAsia="仿宋" w:cs="仿宋"/>
        </w:rPr>
      </w:pPr>
      <w:r>
        <w:rPr>
          <w:rFonts w:hint="eastAsia" w:ascii="仿宋" w:hAnsi="仿宋" w:eastAsia="仿宋" w:cs="仿宋"/>
        </w:rPr>
        <w:t>2.8.3成交方需按照国家的法律法规办理合法的经营手续。</w:t>
      </w:r>
    </w:p>
    <w:p>
      <w:pPr>
        <w:spacing w:line="360" w:lineRule="auto"/>
        <w:ind w:firstLine="480" w:firstLineChars="200"/>
        <w:rPr>
          <w:rFonts w:ascii="仿宋" w:hAnsi="仿宋" w:eastAsia="仿宋" w:cs="仿宋"/>
        </w:rPr>
      </w:pPr>
      <w:r>
        <w:rPr>
          <w:rFonts w:hint="eastAsia" w:ascii="仿宋" w:hAnsi="仿宋" w:eastAsia="仿宋" w:cs="仿宋"/>
        </w:rPr>
        <w:t>2.8.4成交负责人方必须依据学院规定收费标准按时交纳相应的水电费等。</w:t>
      </w:r>
    </w:p>
    <w:p>
      <w:pPr>
        <w:spacing w:line="360" w:lineRule="auto"/>
        <w:ind w:firstLine="480" w:firstLineChars="200"/>
        <w:rPr>
          <w:rFonts w:ascii="仿宋" w:hAnsi="仿宋" w:eastAsia="仿宋" w:cs="仿宋"/>
        </w:rPr>
      </w:pPr>
      <w:r>
        <w:rPr>
          <w:rFonts w:hint="eastAsia" w:ascii="仿宋" w:hAnsi="仿宋" w:eastAsia="仿宋" w:cs="仿宋"/>
        </w:rPr>
        <w:t>2.8.5按照成交时双方约定的经营范围，承租期间不得私自增加及变更项目经营范围、经营特色，必须依法经营，严禁超范围经营，如超范围经营，经查实，取消其经营资格，终止协议，造成的一切后果由成交方自负。</w:t>
      </w:r>
    </w:p>
    <w:p>
      <w:pPr>
        <w:spacing w:line="360" w:lineRule="auto"/>
        <w:ind w:firstLine="480" w:firstLineChars="200"/>
        <w:rPr>
          <w:rFonts w:ascii="仿宋" w:hAnsi="仿宋" w:eastAsia="仿宋" w:cs="仿宋"/>
          <w:u w:val="single"/>
        </w:rPr>
      </w:pPr>
      <w:r>
        <w:rPr>
          <w:rFonts w:hint="eastAsia" w:ascii="仿宋" w:hAnsi="仿宋" w:eastAsia="仿宋" w:cs="仿宋"/>
        </w:rPr>
        <w:t>2.8.6协议期限为三年。</w:t>
      </w:r>
    </w:p>
    <w:p>
      <w:pPr>
        <w:spacing w:line="360" w:lineRule="auto"/>
        <w:ind w:firstLine="480" w:firstLineChars="200"/>
        <w:rPr>
          <w:rFonts w:ascii="仿宋" w:hAnsi="仿宋" w:eastAsia="仿宋" w:cs="仿宋"/>
        </w:rPr>
      </w:pPr>
      <w:r>
        <w:rPr>
          <w:rFonts w:hint="eastAsia" w:ascii="仿宋" w:hAnsi="仿宋" w:eastAsia="仿宋" w:cs="仿宋"/>
        </w:rPr>
        <w:t xml:space="preserve">2.8.7协议到期，学院有权收回项目使用房屋、场地，成交单位应按期交还。 </w:t>
      </w:r>
    </w:p>
    <w:p>
      <w:pPr>
        <w:spacing w:line="360" w:lineRule="auto"/>
        <w:ind w:firstLine="480" w:firstLineChars="200"/>
        <w:rPr>
          <w:rFonts w:ascii="仿宋" w:hAnsi="仿宋" w:eastAsia="仿宋" w:cs="仿宋"/>
        </w:rPr>
      </w:pPr>
      <w:r>
        <w:rPr>
          <w:rFonts w:hint="eastAsia" w:ascii="仿宋" w:hAnsi="仿宋" w:eastAsia="仿宋" w:cs="仿宋"/>
        </w:rPr>
        <w:t>2.8.8成交单位要妥善使用场地及周边设施，因管理不善造成损毁、损失的，需承担损害赔偿责任。</w:t>
      </w:r>
    </w:p>
    <w:p>
      <w:pPr>
        <w:spacing w:line="360" w:lineRule="auto"/>
        <w:ind w:firstLine="480" w:firstLineChars="200"/>
        <w:rPr>
          <w:rFonts w:ascii="仿宋" w:hAnsi="仿宋" w:eastAsia="仿宋" w:cs="仿宋"/>
        </w:rPr>
      </w:pPr>
      <w:r>
        <w:rPr>
          <w:rFonts w:hint="eastAsia" w:ascii="仿宋" w:hAnsi="仿宋" w:eastAsia="仿宋" w:cs="仿宋"/>
        </w:rPr>
        <w:t>2.8.9场地交还时，房屋装修不得破坏场地及周边设施，应当保持场地的完好状态。</w:t>
      </w:r>
    </w:p>
    <w:p>
      <w:pPr>
        <w:spacing w:line="360" w:lineRule="auto"/>
        <w:ind w:firstLine="480" w:firstLineChars="200"/>
        <w:rPr>
          <w:rFonts w:ascii="仿宋" w:hAnsi="仿宋" w:eastAsia="仿宋" w:cs="仿宋"/>
          <w:b/>
        </w:rPr>
      </w:pPr>
      <w:r>
        <w:rPr>
          <w:rFonts w:hint="eastAsia" w:ascii="仿宋" w:hAnsi="仿宋" w:eastAsia="仿宋" w:cs="仿宋"/>
        </w:rPr>
        <w:t>2.8.10经营过程中由于学生人数减少或其他原因造成经营损失的，全部由成交服务商承担。</w:t>
      </w:r>
      <w:r>
        <w:rPr>
          <w:rFonts w:hint="eastAsia" w:ascii="仿宋" w:hAnsi="仿宋" w:eastAsia="仿宋" w:cs="仿宋"/>
          <w:b/>
        </w:rPr>
        <w:t>目前已知在校学生约7800人，以上数据仅为预计数据，供快递管理企业参考，快递管理企业在报价及服务方案的制定时请将此情况考虑在内。</w:t>
      </w:r>
    </w:p>
    <w:p>
      <w:pPr>
        <w:spacing w:line="360" w:lineRule="auto"/>
        <w:ind w:firstLine="480" w:firstLineChars="200"/>
        <w:rPr>
          <w:rFonts w:ascii="仿宋" w:hAnsi="仿宋" w:eastAsia="仿宋" w:cs="仿宋"/>
        </w:rPr>
      </w:pPr>
      <w:r>
        <w:rPr>
          <w:rFonts w:hint="eastAsia" w:ascii="仿宋" w:hAnsi="仿宋" w:eastAsia="仿宋" w:cs="仿宋"/>
        </w:rPr>
        <w:t>2.8.11无论招租结果如何，不对未成交方作任何解释。竞租方在招租过程中产生的一切费用，均由竞租方自行承担。</w:t>
      </w:r>
    </w:p>
    <w:p>
      <w:pPr>
        <w:spacing w:line="360" w:lineRule="auto"/>
        <w:ind w:firstLine="480" w:firstLineChars="200"/>
        <w:rPr>
          <w:rFonts w:ascii="仿宋" w:hAnsi="仿宋" w:eastAsia="仿宋" w:cs="仿宋"/>
        </w:rPr>
      </w:pPr>
      <w:r>
        <w:rPr>
          <w:rFonts w:hint="eastAsia" w:ascii="仿宋" w:hAnsi="仿宋" w:eastAsia="仿宋" w:cs="仿宋"/>
        </w:rPr>
        <w:t>2.8.12因学院有重大变故或房屋功能调整时，学院有权单方面终止合同，相关费用按实结算。</w:t>
      </w:r>
    </w:p>
    <w:p>
      <w:pPr>
        <w:spacing w:line="360" w:lineRule="auto"/>
        <w:ind w:firstLine="480" w:firstLineChars="200"/>
        <w:rPr>
          <w:rFonts w:ascii="仿宋" w:hAnsi="仿宋" w:eastAsia="仿宋" w:cs="仿宋"/>
          <w:u w:val="single"/>
        </w:rPr>
      </w:pPr>
      <w:r>
        <w:rPr>
          <w:rFonts w:hint="eastAsia" w:ascii="仿宋" w:hAnsi="仿宋" w:eastAsia="仿宋" w:cs="仿宋"/>
          <w:kern w:val="0"/>
          <w:lang w:val="zh-CN"/>
        </w:rPr>
        <w:t>★</w:t>
      </w:r>
      <w:r>
        <w:rPr>
          <w:rFonts w:hint="eastAsia" w:ascii="仿宋" w:hAnsi="仿宋" w:eastAsia="仿宋" w:cs="仿宋"/>
        </w:rPr>
        <w:t>2.8.13</w:t>
      </w:r>
      <w:r>
        <w:rPr>
          <w:rFonts w:hint="eastAsia" w:ascii="仿宋" w:hAnsi="仿宋" w:eastAsia="仿宋" w:cs="仿宋"/>
          <w:u w:val="single"/>
        </w:rPr>
        <w:t xml:space="preserve">租赁费底价：5万元/年。 </w:t>
      </w:r>
    </w:p>
    <w:p>
      <w:pPr>
        <w:spacing w:line="360" w:lineRule="auto"/>
        <w:ind w:firstLine="480" w:firstLineChars="200"/>
        <w:rPr>
          <w:rFonts w:ascii="仿宋" w:hAnsi="仿宋" w:eastAsia="仿宋" w:cs="仿宋"/>
          <w:szCs w:val="24"/>
        </w:rPr>
      </w:pPr>
    </w:p>
    <w:p>
      <w:pPr>
        <w:spacing w:line="360" w:lineRule="auto"/>
        <w:jc w:val="center"/>
        <w:outlineLvl w:val="1"/>
        <w:rPr>
          <w:rFonts w:ascii="仿宋" w:hAnsi="仿宋" w:eastAsia="仿宋" w:cs="仿宋"/>
          <w:b/>
          <w:bCs/>
        </w:rPr>
      </w:pPr>
      <w:r>
        <w:rPr>
          <w:rFonts w:hint="eastAsia" w:ascii="仿宋" w:hAnsi="仿宋" w:eastAsia="仿宋" w:cs="仿宋"/>
          <w:sz w:val="32"/>
        </w:rPr>
        <w:br w:type="page"/>
      </w:r>
      <w:bookmarkStart w:id="16" w:name="_Toc16482"/>
      <w:r>
        <w:rPr>
          <w:rFonts w:hint="eastAsia" w:ascii="仿宋" w:hAnsi="仿宋" w:eastAsia="仿宋" w:cs="仿宋"/>
          <w:sz w:val="28"/>
          <w:szCs w:val="28"/>
        </w:rPr>
        <w:t>第五章  评标办法</w:t>
      </w:r>
      <w:bookmarkEnd w:id="15"/>
      <w:bookmarkEnd w:id="16"/>
    </w:p>
    <w:p>
      <w:pPr>
        <w:spacing w:line="360" w:lineRule="auto"/>
        <w:ind w:firstLine="560" w:firstLineChars="200"/>
        <w:outlineLvl w:val="2"/>
        <w:rPr>
          <w:rFonts w:ascii="仿宋" w:hAnsi="仿宋" w:eastAsia="仿宋" w:cs="仿宋"/>
          <w:sz w:val="28"/>
          <w:szCs w:val="28"/>
        </w:rPr>
      </w:pPr>
      <w:bookmarkStart w:id="17" w:name="_Toc19782"/>
      <w:bookmarkStart w:id="18" w:name="_Toc99193009"/>
      <w:r>
        <w:rPr>
          <w:rFonts w:hint="eastAsia" w:ascii="仿宋" w:hAnsi="仿宋" w:eastAsia="仿宋" w:cs="仿宋"/>
          <w:sz w:val="28"/>
          <w:szCs w:val="28"/>
        </w:rPr>
        <w:t>1.相关要求</w:t>
      </w:r>
      <w:bookmarkEnd w:id="17"/>
      <w:bookmarkEnd w:id="18"/>
    </w:p>
    <w:p>
      <w:pPr>
        <w:spacing w:line="360" w:lineRule="auto"/>
        <w:ind w:firstLine="480" w:firstLineChars="200"/>
        <w:rPr>
          <w:rFonts w:ascii="仿宋" w:hAnsi="仿宋" w:eastAsia="仿宋" w:cs="仿宋"/>
          <w:szCs w:val="24"/>
        </w:rPr>
      </w:pPr>
      <w:r>
        <w:rPr>
          <w:rFonts w:hint="eastAsia" w:ascii="仿宋" w:hAnsi="仿宋" w:eastAsia="仿宋" w:cs="仿宋"/>
          <w:szCs w:val="24"/>
        </w:rPr>
        <w:t>1.1当供应商未提供符合招标规定的技术支持资料时，其技术部分得0分。</w:t>
      </w:r>
    </w:p>
    <w:p>
      <w:pPr>
        <w:spacing w:line="360" w:lineRule="auto"/>
        <w:ind w:firstLine="480" w:firstLineChars="200"/>
        <w:rPr>
          <w:rFonts w:ascii="仿宋" w:hAnsi="仿宋" w:eastAsia="仿宋" w:cs="仿宋"/>
          <w:szCs w:val="24"/>
        </w:rPr>
      </w:pPr>
      <w:r>
        <w:rPr>
          <w:rFonts w:hint="eastAsia" w:ascii="仿宋" w:hAnsi="仿宋" w:eastAsia="仿宋" w:cs="仿宋"/>
          <w:szCs w:val="24"/>
        </w:rPr>
        <w:t>1.2技术汇总得分的计算方法：评审小组成员技术评分的算术平均值。</w:t>
      </w:r>
    </w:p>
    <w:p>
      <w:pPr>
        <w:spacing w:line="360" w:lineRule="auto"/>
        <w:ind w:firstLine="480" w:firstLineChars="200"/>
        <w:rPr>
          <w:rFonts w:ascii="仿宋" w:hAnsi="仿宋" w:eastAsia="仿宋" w:cs="仿宋"/>
          <w:szCs w:val="24"/>
        </w:rPr>
      </w:pPr>
      <w:r>
        <w:rPr>
          <w:rFonts w:hint="eastAsia" w:ascii="仿宋" w:hAnsi="仿宋" w:eastAsia="仿宋" w:cs="仿宋"/>
          <w:szCs w:val="24"/>
        </w:rPr>
        <w:t>1.3当供应商所提供的服务与项目要求相同，但其表述不同时不扣分。</w:t>
      </w:r>
    </w:p>
    <w:p>
      <w:pPr>
        <w:spacing w:line="360" w:lineRule="auto"/>
        <w:ind w:firstLine="480" w:firstLineChars="200"/>
        <w:rPr>
          <w:rFonts w:ascii="仿宋" w:hAnsi="仿宋" w:eastAsia="仿宋" w:cs="仿宋"/>
          <w:szCs w:val="24"/>
        </w:rPr>
      </w:pPr>
      <w:r>
        <w:rPr>
          <w:rFonts w:hint="eastAsia" w:ascii="仿宋" w:hAnsi="仿宋" w:eastAsia="仿宋" w:cs="仿宋"/>
          <w:szCs w:val="24"/>
        </w:rPr>
        <w:t>1.4执行国家统一定价标准和采用固定价格的项目，其价格不列为评审因素。</w:t>
      </w:r>
    </w:p>
    <w:p>
      <w:pPr>
        <w:spacing w:line="360" w:lineRule="auto"/>
        <w:ind w:firstLine="560" w:firstLineChars="200"/>
        <w:outlineLvl w:val="2"/>
        <w:rPr>
          <w:rFonts w:ascii="仿宋" w:hAnsi="仿宋" w:eastAsia="仿宋" w:cs="仿宋"/>
          <w:sz w:val="28"/>
          <w:szCs w:val="28"/>
        </w:rPr>
      </w:pPr>
      <w:bookmarkStart w:id="19" w:name="_Toc99193010"/>
      <w:bookmarkStart w:id="20" w:name="_Toc8588"/>
      <w:r>
        <w:rPr>
          <w:rFonts w:hint="eastAsia" w:ascii="仿宋" w:hAnsi="仿宋" w:eastAsia="仿宋" w:cs="仿宋"/>
          <w:sz w:val="28"/>
          <w:szCs w:val="28"/>
        </w:rPr>
        <w:t>2.评分标准</w:t>
      </w:r>
      <w:bookmarkEnd w:id="19"/>
      <w:bookmarkEnd w:id="20"/>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
        <w:gridCol w:w="1002"/>
        <w:gridCol w:w="7271"/>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jc w:val="center"/>
              <w:rPr>
                <w:rFonts w:ascii="仿宋" w:hAnsi="仿宋" w:eastAsia="仿宋" w:cs="仿宋"/>
                <w:szCs w:val="24"/>
              </w:rPr>
            </w:pPr>
            <w:r>
              <w:rPr>
                <w:rFonts w:hint="eastAsia" w:ascii="仿宋" w:hAnsi="仿宋" w:eastAsia="仿宋" w:cs="仿宋"/>
                <w:szCs w:val="24"/>
              </w:rPr>
              <w:t>序号</w:t>
            </w:r>
          </w:p>
        </w:tc>
        <w:tc>
          <w:tcPr>
            <w:tcW w:w="0" w:type="auto"/>
            <w:vAlign w:val="center"/>
          </w:tcPr>
          <w:p>
            <w:pPr>
              <w:autoSpaceDE w:val="0"/>
              <w:autoSpaceDN w:val="0"/>
              <w:jc w:val="center"/>
              <w:rPr>
                <w:rFonts w:ascii="仿宋" w:hAnsi="仿宋" w:eastAsia="仿宋" w:cs="仿宋"/>
                <w:szCs w:val="24"/>
              </w:rPr>
            </w:pPr>
            <w:r>
              <w:rPr>
                <w:rFonts w:hint="eastAsia" w:ascii="仿宋" w:hAnsi="仿宋" w:eastAsia="仿宋" w:cs="仿宋"/>
                <w:szCs w:val="24"/>
              </w:rPr>
              <w:t>内容</w:t>
            </w:r>
          </w:p>
        </w:tc>
        <w:tc>
          <w:tcPr>
            <w:tcW w:w="0" w:type="auto"/>
          </w:tcPr>
          <w:p>
            <w:pPr>
              <w:autoSpaceDE w:val="0"/>
              <w:autoSpaceDN w:val="0"/>
              <w:jc w:val="center"/>
              <w:rPr>
                <w:rFonts w:ascii="仿宋" w:hAnsi="仿宋" w:eastAsia="仿宋" w:cs="仿宋"/>
                <w:szCs w:val="24"/>
              </w:rPr>
            </w:pPr>
            <w:r>
              <w:rPr>
                <w:rFonts w:hint="eastAsia" w:ascii="仿宋" w:hAnsi="仿宋" w:eastAsia="仿宋" w:cs="仿宋"/>
                <w:szCs w:val="24"/>
              </w:rPr>
              <w:t>具体标准</w:t>
            </w:r>
          </w:p>
        </w:tc>
        <w:tc>
          <w:tcPr>
            <w:tcW w:w="0" w:type="auto"/>
            <w:vAlign w:val="center"/>
          </w:tcPr>
          <w:p>
            <w:pPr>
              <w:autoSpaceDE w:val="0"/>
              <w:autoSpaceDN w:val="0"/>
              <w:jc w:val="center"/>
              <w:rPr>
                <w:rFonts w:ascii="仿宋" w:hAnsi="仿宋" w:eastAsia="仿宋" w:cs="仿宋"/>
                <w:szCs w:val="24"/>
              </w:rPr>
            </w:pPr>
            <w:r>
              <w:rPr>
                <w:rFonts w:hint="eastAsia" w:ascii="仿宋" w:hAnsi="仿宋" w:eastAsia="仿宋" w:cs="仿宋"/>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4"/>
            <w:vAlign w:val="center"/>
          </w:tcPr>
          <w:p>
            <w:pPr>
              <w:autoSpaceDE w:val="0"/>
              <w:autoSpaceDN w:val="0"/>
              <w:rPr>
                <w:rFonts w:ascii="仿宋" w:hAnsi="仿宋" w:eastAsia="仿宋" w:cs="仿宋"/>
                <w:szCs w:val="24"/>
              </w:rPr>
            </w:pPr>
            <w:r>
              <w:rPr>
                <w:rFonts w:hint="eastAsia" w:ascii="仿宋" w:hAnsi="仿宋" w:eastAsia="仿宋" w:cs="仿宋"/>
                <w:szCs w:val="24"/>
              </w:rPr>
              <w:t>报价部分（10分）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0" w:type="auto"/>
            <w:vAlign w:val="center"/>
          </w:tcPr>
          <w:p>
            <w:pPr>
              <w:snapToGrid w:val="0"/>
              <w:rPr>
                <w:rFonts w:ascii="仿宋" w:hAnsi="仿宋" w:eastAsia="仿宋" w:cs="仿宋"/>
                <w:szCs w:val="24"/>
              </w:rPr>
            </w:pPr>
            <w:r>
              <w:rPr>
                <w:rFonts w:hint="eastAsia" w:ascii="仿宋" w:hAnsi="仿宋" w:eastAsia="仿宋" w:cs="仿宋"/>
                <w:szCs w:val="24"/>
              </w:rPr>
              <w:t>报价</w:t>
            </w:r>
          </w:p>
        </w:tc>
        <w:tc>
          <w:tcPr>
            <w:tcW w:w="0" w:type="auto"/>
            <w:vAlign w:val="center"/>
          </w:tcPr>
          <w:p>
            <w:pPr>
              <w:snapToGrid w:val="0"/>
              <w:rPr>
                <w:rFonts w:ascii="仿宋" w:hAnsi="仿宋" w:eastAsia="仿宋" w:cs="仿宋"/>
                <w:szCs w:val="24"/>
              </w:rPr>
            </w:pPr>
            <w:r>
              <w:rPr>
                <w:rFonts w:hint="eastAsia" w:ascii="仿宋" w:hAnsi="仿宋" w:eastAsia="仿宋" w:cs="仿宋"/>
                <w:szCs w:val="24"/>
              </w:rPr>
              <w:t>资源占用费报价</w:t>
            </w:r>
          </w:p>
        </w:tc>
        <w:tc>
          <w:tcPr>
            <w:tcW w:w="0" w:type="auto"/>
          </w:tcPr>
          <w:p>
            <w:pPr>
              <w:snapToGrid w:val="0"/>
              <w:rPr>
                <w:rFonts w:ascii="仿宋" w:hAnsi="仿宋" w:eastAsia="仿宋" w:cs="仿宋"/>
                <w:szCs w:val="24"/>
              </w:rPr>
            </w:pPr>
            <w:r>
              <w:rPr>
                <w:rFonts w:hint="eastAsia" w:ascii="仿宋" w:hAnsi="仿宋" w:eastAsia="仿宋" w:cs="仿宋"/>
                <w:szCs w:val="24"/>
              </w:rPr>
              <w:t>以满足招标文件要求且报价最高的报价为评审基准价，其价格分为满分10分，其他供应商的价格分按照下列公式计算：报价得分=（报价/评审基准价）×10%×100。</w:t>
            </w:r>
          </w:p>
        </w:tc>
        <w:tc>
          <w:tcPr>
            <w:tcW w:w="0" w:type="auto"/>
            <w:vAlign w:val="center"/>
          </w:tcPr>
          <w:p>
            <w:pPr>
              <w:autoSpaceDE w:val="0"/>
              <w:autoSpaceDN w:val="0"/>
              <w:jc w:val="center"/>
              <w:rPr>
                <w:rFonts w:ascii="仿宋" w:hAnsi="仿宋" w:eastAsia="仿宋" w:cs="仿宋"/>
                <w:szCs w:val="24"/>
              </w:rPr>
            </w:pPr>
            <w:r>
              <w:rPr>
                <w:rFonts w:hint="eastAsia" w:ascii="仿宋" w:hAnsi="仿宋" w:eastAsia="仿宋" w:cs="仿宋"/>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0" w:type="auto"/>
            <w:gridSpan w:val="4"/>
            <w:vAlign w:val="center"/>
          </w:tcPr>
          <w:p>
            <w:pPr>
              <w:snapToGrid w:val="0"/>
              <w:rPr>
                <w:rFonts w:ascii="仿宋" w:hAnsi="仿宋" w:eastAsia="仿宋" w:cs="仿宋"/>
                <w:szCs w:val="24"/>
              </w:rPr>
            </w:pPr>
            <w:r>
              <w:rPr>
                <w:rFonts w:hint="eastAsia" w:ascii="仿宋" w:hAnsi="仿宋" w:eastAsia="仿宋" w:cs="仿宋"/>
                <w:szCs w:val="24"/>
              </w:rPr>
              <w:t>商务部分（1</w:t>
            </w:r>
            <w:r>
              <w:rPr>
                <w:rFonts w:ascii="仿宋" w:hAnsi="仿宋" w:eastAsia="仿宋" w:cs="仿宋"/>
                <w:szCs w:val="24"/>
              </w:rPr>
              <w:t>5</w:t>
            </w:r>
            <w:r>
              <w:rPr>
                <w:rFonts w:hint="eastAsia" w:ascii="仿宋" w:hAnsi="仿宋" w:eastAsia="仿宋" w:cs="仿宋"/>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0" w:type="auto"/>
            <w:vAlign w:val="center"/>
          </w:tcPr>
          <w:p>
            <w:pPr>
              <w:snapToGrid w:val="0"/>
              <w:rPr>
                <w:rFonts w:ascii="仿宋" w:hAnsi="仿宋" w:eastAsia="仿宋" w:cs="仿宋"/>
                <w:szCs w:val="24"/>
              </w:rPr>
            </w:pPr>
            <w:r>
              <w:rPr>
                <w:rFonts w:hint="eastAsia" w:ascii="仿宋" w:hAnsi="仿宋" w:eastAsia="仿宋" w:cs="仿宋"/>
                <w:szCs w:val="24"/>
              </w:rPr>
              <w:t>1</w:t>
            </w:r>
          </w:p>
        </w:tc>
        <w:tc>
          <w:tcPr>
            <w:tcW w:w="0" w:type="auto"/>
            <w:vAlign w:val="center"/>
          </w:tcPr>
          <w:p>
            <w:pPr>
              <w:snapToGrid w:val="0"/>
              <w:rPr>
                <w:rFonts w:ascii="仿宋" w:hAnsi="仿宋" w:eastAsia="仿宋" w:cs="仿宋"/>
                <w:szCs w:val="24"/>
              </w:rPr>
            </w:pPr>
            <w:r>
              <w:rPr>
                <w:rFonts w:hint="eastAsia" w:ascii="仿宋" w:hAnsi="仿宋" w:eastAsia="仿宋" w:cs="仿宋"/>
                <w:szCs w:val="24"/>
              </w:rPr>
              <w:t>荣誉</w:t>
            </w:r>
          </w:p>
        </w:tc>
        <w:tc>
          <w:tcPr>
            <w:tcW w:w="0" w:type="auto"/>
          </w:tcPr>
          <w:p>
            <w:pPr>
              <w:snapToGrid w:val="0"/>
              <w:rPr>
                <w:rFonts w:ascii="仿宋" w:hAnsi="仿宋" w:eastAsia="仿宋" w:cs="仿宋"/>
                <w:szCs w:val="24"/>
              </w:rPr>
            </w:pPr>
            <w:r>
              <w:rPr>
                <w:rFonts w:hint="eastAsia" w:ascii="仿宋" w:hAnsi="仿宋" w:eastAsia="仿宋" w:cs="仿宋"/>
                <w:szCs w:val="24"/>
              </w:rPr>
              <w:t>供应商获得政府部门或行业协会颁发的与快递相关的获奖证书，每提供一个得</w:t>
            </w:r>
            <w:r>
              <w:rPr>
                <w:rFonts w:ascii="仿宋" w:hAnsi="仿宋" w:eastAsia="仿宋" w:cs="仿宋"/>
                <w:szCs w:val="24"/>
              </w:rPr>
              <w:t>0.5</w:t>
            </w:r>
            <w:r>
              <w:rPr>
                <w:rFonts w:hint="eastAsia" w:ascii="仿宋" w:hAnsi="仿宋" w:eastAsia="仿宋" w:cs="仿宋"/>
                <w:szCs w:val="24"/>
              </w:rPr>
              <w:t>分，最多得</w:t>
            </w:r>
            <w:r>
              <w:rPr>
                <w:rFonts w:ascii="仿宋" w:hAnsi="仿宋" w:eastAsia="仿宋" w:cs="仿宋"/>
                <w:szCs w:val="24"/>
              </w:rPr>
              <w:t>1</w:t>
            </w:r>
            <w:r>
              <w:rPr>
                <w:rFonts w:hint="eastAsia" w:ascii="仿宋" w:hAnsi="仿宋" w:eastAsia="仿宋" w:cs="仿宋"/>
                <w:szCs w:val="24"/>
              </w:rPr>
              <w:t>分。</w:t>
            </w:r>
          </w:p>
          <w:p>
            <w:pPr>
              <w:snapToGrid w:val="0"/>
              <w:rPr>
                <w:rFonts w:ascii="仿宋" w:hAnsi="仿宋" w:eastAsia="仿宋" w:cs="仿宋"/>
                <w:szCs w:val="24"/>
              </w:rPr>
            </w:pPr>
            <w:r>
              <w:rPr>
                <w:rFonts w:hint="eastAsia" w:ascii="仿宋" w:hAnsi="仿宋" w:eastAsia="仿宋" w:cs="仿宋"/>
                <w:szCs w:val="24"/>
              </w:rPr>
              <w:t>须提供以上有效期内的证书原件或加盖公章的复印件，否则不得分。</w:t>
            </w:r>
          </w:p>
        </w:tc>
        <w:tc>
          <w:tcPr>
            <w:tcW w:w="0" w:type="auto"/>
            <w:vAlign w:val="center"/>
          </w:tcPr>
          <w:p>
            <w:pPr>
              <w:autoSpaceDE w:val="0"/>
              <w:autoSpaceDN w:val="0"/>
              <w:jc w:val="center"/>
              <w:rPr>
                <w:rFonts w:ascii="仿宋" w:hAnsi="仿宋" w:eastAsia="仿宋" w:cs="仿宋"/>
                <w:szCs w:val="24"/>
              </w:rPr>
            </w:pPr>
            <w:r>
              <w:rPr>
                <w:rFonts w:ascii="仿宋" w:hAnsi="仿宋" w:eastAsia="仿宋" w:cs="仿宋"/>
                <w:szCs w:val="24"/>
              </w:rPr>
              <w:t>1</w:t>
            </w:r>
            <w:r>
              <w:rPr>
                <w:rFonts w:hint="eastAsia" w:ascii="仿宋" w:hAnsi="仿宋" w:eastAsia="仿宋" w:cs="仿宋"/>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0" w:type="auto"/>
            <w:vAlign w:val="center"/>
          </w:tcPr>
          <w:p>
            <w:pPr>
              <w:snapToGrid w:val="0"/>
              <w:rPr>
                <w:rFonts w:ascii="仿宋" w:hAnsi="仿宋" w:eastAsia="仿宋" w:cs="仿宋"/>
                <w:szCs w:val="24"/>
              </w:rPr>
            </w:pPr>
            <w:r>
              <w:rPr>
                <w:rFonts w:hint="eastAsia" w:ascii="仿宋" w:hAnsi="仿宋" w:eastAsia="仿宋" w:cs="仿宋"/>
                <w:szCs w:val="24"/>
              </w:rPr>
              <w:t>2</w:t>
            </w:r>
          </w:p>
        </w:tc>
        <w:tc>
          <w:tcPr>
            <w:tcW w:w="0" w:type="auto"/>
            <w:vAlign w:val="center"/>
          </w:tcPr>
          <w:p>
            <w:pPr>
              <w:snapToGrid w:val="0"/>
              <w:rPr>
                <w:rFonts w:ascii="仿宋" w:hAnsi="仿宋" w:eastAsia="仿宋" w:cs="仿宋"/>
                <w:szCs w:val="24"/>
              </w:rPr>
            </w:pPr>
            <w:r>
              <w:rPr>
                <w:rFonts w:hint="eastAsia" w:ascii="仿宋" w:hAnsi="仿宋" w:eastAsia="仿宋" w:cs="仿宋"/>
                <w:szCs w:val="24"/>
              </w:rPr>
              <w:t>同类业绩</w:t>
            </w:r>
          </w:p>
        </w:tc>
        <w:tc>
          <w:tcPr>
            <w:tcW w:w="0" w:type="auto"/>
          </w:tcPr>
          <w:p>
            <w:pPr>
              <w:tabs>
                <w:tab w:val="left" w:pos="-540"/>
                <w:tab w:val="left" w:pos="2880"/>
                <w:tab w:val="left" w:pos="3600"/>
                <w:tab w:val="left" w:pos="4320"/>
                <w:tab w:val="center" w:pos="4433"/>
              </w:tabs>
              <w:adjustRightInd w:val="0"/>
              <w:snapToGrid w:val="0"/>
              <w:rPr>
                <w:rFonts w:ascii="仿宋" w:hAnsi="仿宋" w:eastAsia="仿宋" w:cs="仿宋"/>
                <w:szCs w:val="24"/>
              </w:rPr>
            </w:pPr>
            <w:r>
              <w:rPr>
                <w:rFonts w:hint="eastAsia" w:ascii="仿宋" w:hAnsi="仿宋" w:eastAsia="仿宋" w:cs="仿宋"/>
                <w:szCs w:val="24"/>
              </w:rPr>
              <w:t>自2019年1月1日以来供应商与高校签订的同类快递服务项目合作协议，每提供一个得2分，总分14分。</w:t>
            </w:r>
          </w:p>
          <w:p>
            <w:pPr>
              <w:tabs>
                <w:tab w:val="left" w:pos="-540"/>
                <w:tab w:val="left" w:pos="2880"/>
                <w:tab w:val="left" w:pos="3600"/>
                <w:tab w:val="left" w:pos="4320"/>
                <w:tab w:val="center" w:pos="4433"/>
              </w:tabs>
              <w:adjustRightInd w:val="0"/>
              <w:snapToGrid w:val="0"/>
              <w:rPr>
                <w:rFonts w:ascii="仿宋" w:hAnsi="仿宋" w:eastAsia="仿宋" w:cs="仿宋"/>
                <w:szCs w:val="24"/>
              </w:rPr>
            </w:pPr>
            <w:r>
              <w:rPr>
                <w:rFonts w:hint="eastAsia" w:ascii="仿宋" w:hAnsi="仿宋" w:eastAsia="仿宋" w:cs="仿宋"/>
                <w:szCs w:val="24"/>
              </w:rPr>
              <w:t>须提供合同或协议原件及甲方单位出具的满意度调查评价为良好以上的证明材料，二者缺一不可，合同以签订时间为准，否则不得分，同一单位的快递服务站不重复计分。</w:t>
            </w:r>
          </w:p>
        </w:tc>
        <w:tc>
          <w:tcPr>
            <w:tcW w:w="0" w:type="auto"/>
            <w:vAlign w:val="center"/>
          </w:tcPr>
          <w:p>
            <w:pPr>
              <w:autoSpaceDE w:val="0"/>
              <w:autoSpaceDN w:val="0"/>
              <w:jc w:val="center"/>
              <w:rPr>
                <w:rFonts w:ascii="仿宋" w:hAnsi="仿宋" w:eastAsia="仿宋" w:cs="仿宋"/>
                <w:szCs w:val="24"/>
              </w:rPr>
            </w:pPr>
            <w:r>
              <w:rPr>
                <w:rFonts w:hint="eastAsia" w:ascii="仿宋" w:hAnsi="仿宋" w:eastAsia="仿宋" w:cs="仿宋"/>
                <w:szCs w:val="24"/>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gridSpan w:val="4"/>
            <w:vAlign w:val="center"/>
          </w:tcPr>
          <w:p>
            <w:pPr>
              <w:snapToGrid w:val="0"/>
              <w:rPr>
                <w:rFonts w:ascii="仿宋" w:hAnsi="仿宋" w:eastAsia="仿宋" w:cs="仿宋"/>
                <w:szCs w:val="24"/>
              </w:rPr>
            </w:pPr>
            <w:r>
              <w:rPr>
                <w:rFonts w:hint="eastAsia" w:ascii="仿宋" w:hAnsi="仿宋" w:eastAsia="仿宋" w:cs="仿宋"/>
                <w:szCs w:val="24"/>
              </w:rPr>
              <w:t>技术部分（7</w:t>
            </w:r>
            <w:r>
              <w:rPr>
                <w:rFonts w:ascii="仿宋" w:hAnsi="仿宋" w:eastAsia="仿宋" w:cs="仿宋"/>
                <w:szCs w:val="24"/>
              </w:rPr>
              <w:t>5</w:t>
            </w:r>
            <w:r>
              <w:rPr>
                <w:rFonts w:hint="eastAsia" w:ascii="仿宋" w:hAnsi="仿宋" w:eastAsia="仿宋" w:cs="仿宋"/>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Style w:val="20"/>
              <w:rPr>
                <w:rFonts w:ascii="仿宋" w:hAnsi="仿宋" w:eastAsia="仿宋" w:cs="仿宋"/>
                <w:sz w:val="24"/>
                <w:szCs w:val="24"/>
              </w:rPr>
            </w:pPr>
            <w:r>
              <w:rPr>
                <w:rFonts w:hint="eastAsia" w:ascii="仿宋" w:hAnsi="仿宋" w:eastAsia="仿宋" w:cs="仿宋"/>
                <w:b w:val="0"/>
                <w:bCs w:val="0"/>
                <w:sz w:val="24"/>
                <w:szCs w:val="24"/>
              </w:rPr>
              <w:t>1</w:t>
            </w:r>
          </w:p>
        </w:tc>
        <w:tc>
          <w:tcPr>
            <w:tcW w:w="0" w:type="auto"/>
            <w:vAlign w:val="center"/>
          </w:tcPr>
          <w:p>
            <w:pPr>
              <w:snapToGrid w:val="0"/>
              <w:rPr>
                <w:rFonts w:ascii="仿宋" w:hAnsi="仿宋" w:eastAsia="仿宋" w:cs="仿宋"/>
                <w:szCs w:val="24"/>
              </w:rPr>
            </w:pPr>
            <w:r>
              <w:rPr>
                <w:rFonts w:hint="eastAsia" w:ascii="仿宋" w:hAnsi="仿宋" w:eastAsia="仿宋" w:cs="仿宋"/>
                <w:szCs w:val="24"/>
              </w:rPr>
              <w:t>快递服务站规划建设方案</w:t>
            </w:r>
          </w:p>
        </w:tc>
        <w:tc>
          <w:tcPr>
            <w:tcW w:w="0" w:type="auto"/>
            <w:vAlign w:val="center"/>
          </w:tcPr>
          <w:p>
            <w:pPr>
              <w:snapToGrid w:val="0"/>
              <w:rPr>
                <w:rFonts w:ascii="仿宋" w:hAnsi="仿宋" w:eastAsia="仿宋" w:cs="仿宋"/>
                <w:szCs w:val="24"/>
              </w:rPr>
            </w:pPr>
            <w:r>
              <w:rPr>
                <w:rFonts w:hint="eastAsia" w:ascii="仿宋" w:hAnsi="仿宋" w:eastAsia="仿宋" w:cs="仿宋"/>
                <w:szCs w:val="24"/>
              </w:rPr>
              <w:t>根据快递经营场所改造方案的投资情况，设计功能区域的合理性以及符合现代装修设计风格，符合安全相关要求，进行酌情打分：</w:t>
            </w:r>
          </w:p>
          <w:p>
            <w:pPr>
              <w:snapToGrid w:val="0"/>
              <w:rPr>
                <w:rFonts w:ascii="仿宋" w:hAnsi="仿宋" w:eastAsia="仿宋" w:cs="仿宋"/>
                <w:szCs w:val="24"/>
              </w:rPr>
            </w:pPr>
            <w:r>
              <w:rPr>
                <w:rFonts w:hint="eastAsia" w:ascii="仿宋" w:hAnsi="仿宋" w:eastAsia="仿宋" w:cs="仿宋"/>
                <w:szCs w:val="24"/>
              </w:rPr>
              <w:t>分区合理，功能区齐全，且方案充分考虑学校实际情况，功能弹性大，满足多场景需求得5-6分；</w:t>
            </w:r>
          </w:p>
          <w:p>
            <w:pPr>
              <w:snapToGrid w:val="0"/>
              <w:rPr>
                <w:rFonts w:ascii="仿宋" w:hAnsi="仿宋" w:eastAsia="仿宋" w:cs="仿宋"/>
                <w:szCs w:val="24"/>
              </w:rPr>
            </w:pPr>
            <w:r>
              <w:rPr>
                <w:rFonts w:hint="eastAsia" w:ascii="仿宋" w:hAnsi="仿宋" w:eastAsia="仿宋" w:cs="仿宋"/>
                <w:szCs w:val="24"/>
              </w:rPr>
              <w:t>分区较合理，功能区较齐全，且方案充分考虑学校实际情况，功能弹性一般，基本能满足日常需求得3-4；</w:t>
            </w:r>
          </w:p>
          <w:p>
            <w:pPr>
              <w:snapToGrid w:val="0"/>
              <w:rPr>
                <w:rFonts w:ascii="仿宋" w:hAnsi="仿宋" w:eastAsia="仿宋" w:cs="仿宋"/>
                <w:szCs w:val="24"/>
              </w:rPr>
            </w:pPr>
            <w:r>
              <w:rPr>
                <w:rFonts w:hint="eastAsia" w:ascii="仿宋" w:hAnsi="仿宋" w:eastAsia="仿宋" w:cs="仿宋"/>
                <w:szCs w:val="24"/>
              </w:rPr>
              <w:t xml:space="preserve">功能区基本具备，动线设计受限，方案弹性较差，勉强满足日常需求，得0-2分。 </w:t>
            </w:r>
          </w:p>
        </w:tc>
        <w:tc>
          <w:tcPr>
            <w:tcW w:w="0" w:type="auto"/>
            <w:vAlign w:val="center"/>
          </w:tcPr>
          <w:p>
            <w:pPr>
              <w:snapToGrid w:val="0"/>
              <w:jc w:val="center"/>
              <w:rPr>
                <w:rFonts w:ascii="仿宋" w:hAnsi="仿宋" w:eastAsia="仿宋" w:cs="仿宋"/>
                <w:szCs w:val="24"/>
              </w:rPr>
            </w:pPr>
            <w:r>
              <w:rPr>
                <w:rFonts w:hint="eastAsia" w:ascii="仿宋" w:hAnsi="仿宋" w:eastAsia="仿宋" w:cs="仿宋"/>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0" w:type="auto"/>
            <w:vAlign w:val="center"/>
          </w:tcPr>
          <w:p>
            <w:pPr>
              <w:autoSpaceDE w:val="0"/>
              <w:autoSpaceDN w:val="0"/>
              <w:jc w:val="center"/>
              <w:rPr>
                <w:rFonts w:ascii="仿宋" w:hAnsi="仿宋" w:eastAsia="仿宋" w:cs="仿宋"/>
                <w:szCs w:val="24"/>
              </w:rPr>
            </w:pPr>
            <w:r>
              <w:rPr>
                <w:rFonts w:hint="eastAsia" w:ascii="仿宋" w:hAnsi="仿宋" w:eastAsia="仿宋" w:cs="仿宋"/>
                <w:szCs w:val="24"/>
              </w:rPr>
              <w:t>2</w:t>
            </w:r>
          </w:p>
        </w:tc>
        <w:tc>
          <w:tcPr>
            <w:tcW w:w="0" w:type="auto"/>
            <w:vAlign w:val="center"/>
          </w:tcPr>
          <w:p>
            <w:pPr>
              <w:snapToGrid w:val="0"/>
              <w:rPr>
                <w:rFonts w:ascii="仿宋" w:hAnsi="仿宋" w:eastAsia="仿宋" w:cs="仿宋"/>
                <w:szCs w:val="24"/>
              </w:rPr>
            </w:pPr>
            <w:r>
              <w:rPr>
                <w:rFonts w:hint="eastAsia" w:ascii="仿宋" w:hAnsi="仿宋" w:eastAsia="仿宋" w:cs="仿宋"/>
                <w:szCs w:val="24"/>
              </w:rPr>
              <w:t>末端IOT智能设备</w:t>
            </w:r>
          </w:p>
        </w:tc>
        <w:tc>
          <w:tcPr>
            <w:tcW w:w="0" w:type="auto"/>
            <w:vAlign w:val="center"/>
          </w:tcPr>
          <w:p>
            <w:pPr>
              <w:snapToGrid w:val="0"/>
              <w:rPr>
                <w:rFonts w:ascii="仿宋" w:hAnsi="仿宋" w:eastAsia="仿宋" w:cs="仿宋"/>
                <w:szCs w:val="24"/>
              </w:rPr>
            </w:pPr>
            <w:r>
              <w:rPr>
                <w:rFonts w:hint="eastAsia" w:ascii="仿宋" w:hAnsi="仿宋" w:eastAsia="仿宋" w:cs="仿宋"/>
                <w:szCs w:val="24"/>
              </w:rPr>
              <w:t>具备行业领先的IOT智能设备（投标单位不得使用其他单位的产品或系统，关联公司或有明确授权的可以），如：无人车、自动分拣机、智能柜、自助寄件机、自助出库设备五类均有实际应用案例，每提供1个设备的得2分，最多10分。（投标现场需提供IOT智能设备演示视频，不演示不得分）</w:t>
            </w:r>
          </w:p>
        </w:tc>
        <w:tc>
          <w:tcPr>
            <w:tcW w:w="0" w:type="auto"/>
            <w:vAlign w:val="center"/>
          </w:tcPr>
          <w:p>
            <w:pPr>
              <w:autoSpaceDE w:val="0"/>
              <w:autoSpaceDN w:val="0"/>
              <w:jc w:val="center"/>
              <w:rPr>
                <w:rFonts w:ascii="仿宋" w:hAnsi="仿宋" w:eastAsia="仿宋" w:cs="仿宋"/>
                <w:szCs w:val="24"/>
              </w:rPr>
            </w:pPr>
            <w:r>
              <w:rPr>
                <w:rFonts w:hint="eastAsia" w:ascii="仿宋" w:hAnsi="仿宋" w:eastAsia="仿宋" w:cs="仿宋"/>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5" w:hRule="atLeast"/>
          <w:jc w:val="center"/>
        </w:trPr>
        <w:tc>
          <w:tcPr>
            <w:tcW w:w="0" w:type="auto"/>
            <w:vAlign w:val="center"/>
          </w:tcPr>
          <w:p>
            <w:pPr>
              <w:autoSpaceDE w:val="0"/>
              <w:autoSpaceDN w:val="0"/>
              <w:jc w:val="center"/>
              <w:rPr>
                <w:rFonts w:ascii="仿宋" w:hAnsi="仿宋" w:eastAsia="仿宋" w:cs="仿宋"/>
                <w:szCs w:val="24"/>
              </w:rPr>
            </w:pPr>
            <w:r>
              <w:rPr>
                <w:rFonts w:hint="eastAsia" w:ascii="仿宋" w:hAnsi="仿宋" w:eastAsia="仿宋" w:cs="仿宋"/>
                <w:szCs w:val="24"/>
              </w:rPr>
              <w:t>3</w:t>
            </w:r>
          </w:p>
        </w:tc>
        <w:tc>
          <w:tcPr>
            <w:tcW w:w="0" w:type="auto"/>
            <w:vAlign w:val="center"/>
          </w:tcPr>
          <w:p>
            <w:pPr>
              <w:snapToGrid w:val="0"/>
              <w:jc w:val="center"/>
              <w:rPr>
                <w:rFonts w:ascii="仿宋" w:hAnsi="仿宋" w:eastAsia="仿宋" w:cs="仿宋"/>
                <w:szCs w:val="24"/>
              </w:rPr>
            </w:pPr>
            <w:r>
              <w:rPr>
                <w:rFonts w:hint="eastAsia" w:ascii="仿宋" w:hAnsi="仿宋" w:eastAsia="仿宋" w:cs="仿宋"/>
                <w:bCs/>
                <w:szCs w:val="24"/>
              </w:rPr>
              <w:t>运营管理方案</w:t>
            </w:r>
          </w:p>
        </w:tc>
        <w:tc>
          <w:tcPr>
            <w:tcW w:w="0" w:type="auto"/>
            <w:vAlign w:val="center"/>
          </w:tcPr>
          <w:p>
            <w:pPr>
              <w:snapToGrid w:val="0"/>
              <w:rPr>
                <w:rFonts w:ascii="仿宋" w:hAnsi="仿宋" w:eastAsia="仿宋" w:cs="仿宋"/>
                <w:szCs w:val="24"/>
              </w:rPr>
            </w:pPr>
            <w:r>
              <w:rPr>
                <w:rFonts w:hint="eastAsia" w:ascii="仿宋" w:hAnsi="仿宋" w:eastAsia="仿宋" w:cs="仿宋"/>
                <w:szCs w:val="24"/>
              </w:rPr>
              <w:t>1、查件：具备线上独立APP，支持所有快递全链路查询，支持查询的快递公司包括但不限于：中通、圆通、韵达、申通、百世、邮政、顺丰、京东等得5分；</w:t>
            </w:r>
          </w:p>
          <w:p>
            <w:pPr>
              <w:snapToGrid w:val="0"/>
              <w:rPr>
                <w:rFonts w:ascii="仿宋" w:hAnsi="仿宋" w:eastAsia="仿宋" w:cs="仿宋"/>
                <w:szCs w:val="24"/>
              </w:rPr>
            </w:pPr>
            <w:r>
              <w:rPr>
                <w:rFonts w:hint="eastAsia" w:ascii="仿宋" w:hAnsi="仿宋" w:eastAsia="仿宋" w:cs="仿宋"/>
                <w:szCs w:val="24"/>
              </w:rPr>
              <w:t>2、寄件：借助产品功能，快速响应师生寄件需求，可做到在规定时效内上门取；针对师生持续有寄件优惠活动，比如：0元退货、寄件优惠券等。具备此项能力得2分；</w:t>
            </w:r>
          </w:p>
          <w:p>
            <w:pPr>
              <w:snapToGrid w:val="0"/>
              <w:rPr>
                <w:rFonts w:ascii="仿宋" w:hAnsi="仿宋" w:eastAsia="仿宋" w:cs="仿宋"/>
                <w:szCs w:val="24"/>
              </w:rPr>
            </w:pPr>
            <w:r>
              <w:rPr>
                <w:rFonts w:hint="eastAsia" w:ascii="仿宋" w:hAnsi="仿宋" w:eastAsia="仿宋" w:cs="仿宋"/>
                <w:szCs w:val="24"/>
              </w:rPr>
              <w:t>3、取件：取件服务多元可选，除了到站取也可以支持预约送上门服务得2分；</w:t>
            </w:r>
          </w:p>
          <w:p>
            <w:pPr>
              <w:snapToGrid w:val="0"/>
              <w:rPr>
                <w:rFonts w:ascii="仿宋" w:hAnsi="仿宋" w:eastAsia="仿宋" w:cs="仿宋"/>
                <w:szCs w:val="24"/>
              </w:rPr>
            </w:pPr>
            <w:r>
              <w:rPr>
                <w:rFonts w:hint="eastAsia" w:ascii="仿宋" w:hAnsi="仿宋" w:eastAsia="仿宋" w:cs="仿宋"/>
                <w:szCs w:val="24"/>
              </w:rPr>
              <w:t>4、快递邮件（包括大件和到付件）的日常操作处理方案，酌情0-2分；</w:t>
            </w:r>
          </w:p>
          <w:p>
            <w:pPr>
              <w:snapToGrid w:val="0"/>
              <w:rPr>
                <w:rFonts w:ascii="仿宋" w:hAnsi="仿宋" w:eastAsia="仿宋" w:cs="仿宋"/>
                <w:szCs w:val="24"/>
              </w:rPr>
            </w:pPr>
            <w:r>
              <w:rPr>
                <w:rFonts w:hint="eastAsia" w:ascii="仿宋" w:hAnsi="仿宋" w:eastAsia="仿宋" w:cs="仿宋"/>
                <w:szCs w:val="24"/>
              </w:rPr>
              <w:t>5、与学校教学实践、创新创业、勤工俭学岗位的结合程度等运营管理方案，酌情得0-2分；</w:t>
            </w:r>
          </w:p>
          <w:p>
            <w:pPr>
              <w:snapToGrid w:val="0"/>
              <w:rPr>
                <w:rFonts w:ascii="仿宋" w:hAnsi="仿宋" w:eastAsia="仿宋" w:cs="仿宋"/>
                <w:szCs w:val="24"/>
              </w:rPr>
            </w:pPr>
            <w:r>
              <w:rPr>
                <w:rFonts w:hint="eastAsia" w:ascii="仿宋" w:hAnsi="仿宋" w:eastAsia="仿宋" w:cs="仿宋"/>
                <w:szCs w:val="24"/>
              </w:rPr>
              <w:t>6、日常服务的组织机构情况，包括管理人员和技术人员的综合素质和职业技能水平，服务团队的安全文明、服务礼仪培训酌情得0-2分。</w:t>
            </w:r>
          </w:p>
          <w:p>
            <w:pPr>
              <w:snapToGrid w:val="0"/>
              <w:rPr>
                <w:rFonts w:ascii="仿宋" w:hAnsi="仿宋" w:eastAsia="仿宋" w:cs="仿宋"/>
                <w:b/>
                <w:bCs/>
                <w:color w:val="FF0000"/>
                <w:szCs w:val="24"/>
              </w:rPr>
            </w:pPr>
            <w:r>
              <w:rPr>
                <w:rFonts w:hint="eastAsia" w:ascii="仿宋" w:hAnsi="仿宋" w:eastAsia="仿宋" w:cs="仿宋"/>
                <w:szCs w:val="24"/>
              </w:rPr>
              <w:t>1-3项，投标文件内提供相应系统截图和软件著作权等材料，需在投标当天进行视频演示，不演示不得分。（投标单位不得使用其他单位的产品或系统，关联公司或有明确授权的可以）</w:t>
            </w:r>
          </w:p>
        </w:tc>
        <w:tc>
          <w:tcPr>
            <w:tcW w:w="0" w:type="auto"/>
            <w:vAlign w:val="center"/>
          </w:tcPr>
          <w:p>
            <w:pPr>
              <w:widowControl/>
              <w:contextualSpacing/>
              <w:jc w:val="center"/>
              <w:rPr>
                <w:rFonts w:ascii="仿宋" w:hAnsi="仿宋" w:eastAsia="仿宋" w:cs="仿宋"/>
                <w:szCs w:val="24"/>
              </w:rPr>
            </w:pPr>
            <w:r>
              <w:rPr>
                <w:rFonts w:hint="eastAsia" w:ascii="仿宋" w:hAnsi="仿宋" w:eastAsia="仿宋" w:cs="仿宋"/>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bCs/>
                <w:kern w:val="16"/>
                <w:szCs w:val="24"/>
              </w:rPr>
              <w:t>4</w:t>
            </w:r>
          </w:p>
        </w:tc>
        <w:tc>
          <w:tcPr>
            <w:tcW w:w="0" w:type="auto"/>
            <w:vAlign w:val="center"/>
          </w:tcPr>
          <w:p>
            <w:pPr>
              <w:snapToGrid w:val="0"/>
              <w:jc w:val="center"/>
              <w:rPr>
                <w:rFonts w:ascii="仿宋" w:hAnsi="仿宋" w:eastAsia="仿宋" w:cs="仿宋"/>
                <w:bCs/>
                <w:kern w:val="16"/>
                <w:szCs w:val="24"/>
              </w:rPr>
            </w:pPr>
            <w:r>
              <w:rPr>
                <w:rFonts w:hint="eastAsia" w:ascii="仿宋" w:hAnsi="仿宋" w:eastAsia="仿宋" w:cs="仿宋"/>
                <w:szCs w:val="24"/>
              </w:rPr>
              <w:t>疫情防控常态化措施方案</w:t>
            </w:r>
          </w:p>
        </w:tc>
        <w:tc>
          <w:tcPr>
            <w:tcW w:w="0" w:type="auto"/>
            <w:vAlign w:val="center"/>
          </w:tcPr>
          <w:p>
            <w:pPr>
              <w:rPr>
                <w:rFonts w:ascii="仿宋" w:hAnsi="仿宋" w:eastAsia="仿宋" w:cs="仿宋"/>
                <w:szCs w:val="24"/>
              </w:rPr>
            </w:pPr>
            <w:r>
              <w:rPr>
                <w:rFonts w:hint="eastAsia" w:ascii="仿宋" w:hAnsi="仿宋" w:eastAsia="仿宋" w:cs="仿宋"/>
                <w:szCs w:val="24"/>
              </w:rPr>
              <w:t>服务站点有疫情防控常态化措施，提供无接触服务，保障学校师生健康安全。</w:t>
            </w:r>
          </w:p>
          <w:p>
            <w:pPr>
              <w:rPr>
                <w:rFonts w:ascii="仿宋" w:hAnsi="仿宋" w:eastAsia="仿宋" w:cs="仿宋"/>
                <w:szCs w:val="24"/>
              </w:rPr>
            </w:pPr>
            <w:r>
              <w:rPr>
                <w:rFonts w:hint="eastAsia" w:ascii="仿宋" w:hAnsi="仿宋" w:eastAsia="仿宋" w:cs="仿宋"/>
                <w:szCs w:val="24"/>
              </w:rPr>
              <w:t>1.防控措施清晰、详细；人员卫生管理完善，有溯源对应用户查找对应师生近15天的出入记录，提供预约取件、包裹代取功能产品，车辆消毒管理与配送用盛器消毒管理合理、防护措施健全、有针对性，得3-4分；</w:t>
            </w:r>
          </w:p>
          <w:p>
            <w:pPr>
              <w:rPr>
                <w:rFonts w:ascii="仿宋" w:hAnsi="仿宋" w:eastAsia="仿宋" w:cs="仿宋"/>
                <w:szCs w:val="24"/>
              </w:rPr>
            </w:pPr>
            <w:r>
              <w:rPr>
                <w:rFonts w:hint="eastAsia" w:ascii="仿宋" w:hAnsi="仿宋" w:eastAsia="仿宋" w:cs="仿宋"/>
                <w:szCs w:val="24"/>
              </w:rPr>
              <w:t>2.防控措施清晰；人员卫生管理、车辆消毒管理、配送用盛器消毒管理合理、防护措施得当，无对应功能产品，得1-2分；</w:t>
            </w:r>
          </w:p>
          <w:p>
            <w:pPr>
              <w:snapToGrid w:val="0"/>
              <w:rPr>
                <w:rFonts w:ascii="仿宋" w:hAnsi="仿宋" w:eastAsia="仿宋" w:cs="仿宋"/>
                <w:bCs/>
                <w:kern w:val="16"/>
                <w:szCs w:val="24"/>
              </w:rPr>
            </w:pPr>
            <w:r>
              <w:rPr>
                <w:rFonts w:hint="eastAsia" w:ascii="仿宋" w:hAnsi="仿宋" w:eastAsia="仿宋" w:cs="仿宋"/>
                <w:szCs w:val="24"/>
              </w:rPr>
              <w:t>3.内容不全、有所欠缺，得0-1分，无此项内容不得分。</w:t>
            </w:r>
          </w:p>
        </w:tc>
        <w:tc>
          <w:tcPr>
            <w:tcW w:w="0" w:type="auto"/>
            <w:vAlign w:val="center"/>
          </w:tcPr>
          <w:p>
            <w:pPr>
              <w:widowControl/>
              <w:contextualSpacing/>
              <w:jc w:val="center"/>
              <w:rPr>
                <w:rFonts w:ascii="仿宋" w:hAnsi="仿宋" w:eastAsia="仿宋" w:cs="仿宋"/>
                <w:bCs/>
                <w:kern w:val="16"/>
                <w:szCs w:val="24"/>
              </w:rPr>
            </w:pPr>
            <w:r>
              <w:rPr>
                <w:rFonts w:hint="eastAsia" w:ascii="仿宋" w:hAnsi="仿宋" w:eastAsia="仿宋" w:cs="仿宋"/>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0" w:type="auto"/>
            <w:vAlign w:val="center"/>
          </w:tcPr>
          <w:p>
            <w:pPr>
              <w:overflowPunct w:val="0"/>
              <w:jc w:val="center"/>
              <w:rPr>
                <w:rFonts w:ascii="仿宋" w:hAnsi="仿宋" w:eastAsia="仿宋" w:cs="仿宋"/>
                <w:szCs w:val="24"/>
              </w:rPr>
            </w:pPr>
            <w:r>
              <w:rPr>
                <w:rFonts w:hint="eastAsia" w:ascii="仿宋" w:hAnsi="仿宋" w:eastAsia="仿宋" w:cs="仿宋"/>
                <w:szCs w:val="24"/>
              </w:rPr>
              <w:t>5</w:t>
            </w:r>
          </w:p>
        </w:tc>
        <w:tc>
          <w:tcPr>
            <w:tcW w:w="0" w:type="auto"/>
            <w:vAlign w:val="center"/>
          </w:tcPr>
          <w:p>
            <w:pPr>
              <w:snapToGrid w:val="0"/>
              <w:jc w:val="center"/>
              <w:rPr>
                <w:rFonts w:ascii="仿宋" w:hAnsi="仿宋" w:eastAsia="仿宋" w:cs="仿宋"/>
                <w:szCs w:val="24"/>
              </w:rPr>
            </w:pPr>
            <w:r>
              <w:rPr>
                <w:rFonts w:hint="eastAsia" w:ascii="仿宋" w:hAnsi="仿宋" w:eastAsia="仿宋" w:cs="仿宋"/>
                <w:szCs w:val="24"/>
              </w:rPr>
              <w:t>服务能力</w:t>
            </w:r>
          </w:p>
        </w:tc>
        <w:tc>
          <w:tcPr>
            <w:tcW w:w="0" w:type="auto"/>
            <w:vAlign w:val="center"/>
          </w:tcPr>
          <w:p>
            <w:pPr>
              <w:rPr>
                <w:rFonts w:ascii="仿宋" w:hAnsi="仿宋" w:eastAsia="仿宋" w:cs="仿宋"/>
                <w:bCs/>
                <w:kern w:val="16"/>
                <w:szCs w:val="24"/>
              </w:rPr>
            </w:pPr>
            <w:r>
              <w:rPr>
                <w:rFonts w:hint="eastAsia" w:ascii="仿宋" w:hAnsi="仿宋" w:eastAsia="仿宋" w:cs="仿宋"/>
                <w:bCs/>
                <w:kern w:val="16"/>
                <w:szCs w:val="24"/>
              </w:rPr>
              <w:t>投标单位具备提供快递服务能力，日常运营管理，统一服务标准，站点规范制度齐全。</w:t>
            </w:r>
            <w:r>
              <w:rPr>
                <w:rFonts w:hint="eastAsia" w:ascii="仿宋" w:hAnsi="仿宋" w:eastAsia="仿宋" w:cs="仿宋"/>
                <w:bCs/>
                <w:kern w:val="16"/>
                <w:szCs w:val="24"/>
              </w:rPr>
              <w:br w:type="textWrapping"/>
            </w:r>
            <w:r>
              <w:rPr>
                <w:rFonts w:hint="eastAsia" w:ascii="仿宋" w:hAnsi="仿宋" w:eastAsia="仿宋" w:cs="仿宋"/>
                <w:bCs/>
                <w:kern w:val="16"/>
                <w:szCs w:val="24"/>
              </w:rPr>
              <w:t>1.拥有统一的服务标准，寄、派件操作规范和管理，在线人工客服团队，能够快速响应处理客户投诉并进行追踪，具备完善客户服务机制，日常运营制度和服务规范合理实用，安全管理制度及措施针对性强，得5-7分。</w:t>
            </w:r>
          </w:p>
          <w:p>
            <w:pPr>
              <w:rPr>
                <w:rFonts w:ascii="仿宋" w:hAnsi="仿宋" w:eastAsia="仿宋" w:cs="仿宋"/>
                <w:szCs w:val="24"/>
              </w:rPr>
            </w:pPr>
            <w:r>
              <w:rPr>
                <w:rFonts w:hint="eastAsia" w:ascii="仿宋" w:hAnsi="仿宋" w:eastAsia="仿宋" w:cs="仿宋"/>
                <w:bCs/>
                <w:kern w:val="16"/>
                <w:szCs w:val="24"/>
              </w:rPr>
              <w:t>2.具备人工客服团队，能够响应处理客户投诉并进行追踪，无完善客户服务机制，日常运营制度和服务规范一般，安全管理制度及措施针对性一般，得3-4分。</w:t>
            </w:r>
            <w:r>
              <w:rPr>
                <w:rFonts w:hint="eastAsia" w:ascii="仿宋" w:hAnsi="仿宋" w:eastAsia="仿宋" w:cs="仿宋"/>
                <w:bCs/>
                <w:kern w:val="16"/>
                <w:szCs w:val="24"/>
              </w:rPr>
              <w:br w:type="textWrapping"/>
            </w:r>
            <w:r>
              <w:rPr>
                <w:rFonts w:hint="eastAsia" w:ascii="仿宋" w:hAnsi="仿宋" w:eastAsia="仿宋" w:cs="仿宋"/>
                <w:bCs/>
                <w:kern w:val="16"/>
                <w:szCs w:val="24"/>
              </w:rPr>
              <w:t>3.内容不全、有所欠缺，得0-2分，无此项内容不得分。</w:t>
            </w:r>
          </w:p>
        </w:tc>
        <w:tc>
          <w:tcPr>
            <w:tcW w:w="0" w:type="auto"/>
            <w:vAlign w:val="center"/>
          </w:tcPr>
          <w:p>
            <w:pPr>
              <w:widowControl/>
              <w:contextualSpacing/>
              <w:jc w:val="center"/>
              <w:rPr>
                <w:rFonts w:ascii="仿宋" w:hAnsi="仿宋" w:eastAsia="仿宋" w:cs="仿宋"/>
                <w:szCs w:val="24"/>
              </w:rPr>
            </w:pPr>
            <w:r>
              <w:rPr>
                <w:rFonts w:hint="eastAsia" w:ascii="仿宋" w:hAnsi="仿宋" w:eastAsia="仿宋" w:cs="仿宋"/>
                <w:szCs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bCs/>
                <w:kern w:val="16"/>
                <w:szCs w:val="24"/>
              </w:rPr>
              <w:t>6</w:t>
            </w:r>
          </w:p>
        </w:tc>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bCs/>
                <w:kern w:val="16"/>
                <w:szCs w:val="24"/>
              </w:rPr>
              <w:t>应急预案</w:t>
            </w:r>
          </w:p>
        </w:tc>
        <w:tc>
          <w:tcPr>
            <w:tcW w:w="0" w:type="auto"/>
          </w:tcPr>
          <w:p>
            <w:pPr>
              <w:overflowPunct w:val="0"/>
              <w:rPr>
                <w:rFonts w:ascii="仿宋" w:hAnsi="仿宋" w:eastAsia="仿宋" w:cs="仿宋"/>
                <w:bCs/>
                <w:kern w:val="16"/>
                <w:szCs w:val="24"/>
              </w:rPr>
            </w:pPr>
            <w:r>
              <w:rPr>
                <w:rFonts w:hint="eastAsia" w:ascii="仿宋" w:hAnsi="仿宋" w:eastAsia="仿宋" w:cs="仿宋"/>
                <w:bCs/>
                <w:kern w:val="16"/>
                <w:szCs w:val="24"/>
              </w:rPr>
              <w:t>根据供应商紧急事件的处理预案的具体、全面、可行性进行综合评价得0-5分。</w:t>
            </w:r>
          </w:p>
        </w:tc>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bCs/>
                <w:kern w:val="16"/>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0" w:type="auto"/>
            <w:vAlign w:val="center"/>
          </w:tcPr>
          <w:p>
            <w:pPr>
              <w:jc w:val="center"/>
              <w:rPr>
                <w:rFonts w:ascii="仿宋" w:hAnsi="仿宋" w:eastAsia="仿宋" w:cs="仿宋"/>
                <w:szCs w:val="24"/>
              </w:rPr>
            </w:pPr>
            <w:r>
              <w:rPr>
                <w:rFonts w:hint="eastAsia" w:ascii="仿宋" w:hAnsi="仿宋" w:eastAsia="仿宋" w:cs="仿宋"/>
                <w:szCs w:val="24"/>
              </w:rPr>
              <w:t>7</w:t>
            </w:r>
          </w:p>
        </w:tc>
        <w:tc>
          <w:tcPr>
            <w:tcW w:w="0" w:type="auto"/>
            <w:vAlign w:val="center"/>
          </w:tcPr>
          <w:p>
            <w:pPr>
              <w:rPr>
                <w:rFonts w:ascii="仿宋" w:hAnsi="仿宋" w:eastAsia="仿宋" w:cs="仿宋"/>
                <w:bCs/>
                <w:kern w:val="16"/>
                <w:szCs w:val="24"/>
              </w:rPr>
            </w:pPr>
            <w:r>
              <w:rPr>
                <w:rFonts w:hint="eastAsia" w:ascii="仿宋" w:hAnsi="仿宋" w:eastAsia="仿宋" w:cs="仿宋"/>
                <w:bCs/>
                <w:kern w:val="16"/>
                <w:szCs w:val="24"/>
              </w:rPr>
              <w:t>快递高峰应急能力</w:t>
            </w:r>
          </w:p>
        </w:tc>
        <w:tc>
          <w:tcPr>
            <w:tcW w:w="0" w:type="auto"/>
            <w:vAlign w:val="center"/>
          </w:tcPr>
          <w:p>
            <w:pPr>
              <w:widowControl/>
              <w:rPr>
                <w:rFonts w:ascii="仿宋" w:hAnsi="仿宋" w:eastAsia="仿宋" w:cs="仿宋"/>
                <w:bCs/>
                <w:kern w:val="16"/>
                <w:szCs w:val="24"/>
              </w:rPr>
            </w:pPr>
            <w:r>
              <w:rPr>
                <w:rFonts w:hint="eastAsia" w:ascii="仿宋" w:hAnsi="仿宋" w:eastAsia="仿宋" w:cs="仿宋"/>
                <w:bCs/>
                <w:kern w:val="16"/>
                <w:szCs w:val="24"/>
              </w:rPr>
              <w:t>针对大促期间（双11、618等活动），具有行之有效的应急预案，而且有在有限场地最大限度处理包裹能力。</w:t>
            </w:r>
            <w:r>
              <w:rPr>
                <w:rFonts w:hint="eastAsia" w:ascii="仿宋" w:hAnsi="仿宋" w:eastAsia="仿宋" w:cs="仿宋"/>
                <w:bCs/>
                <w:kern w:val="16"/>
                <w:szCs w:val="24"/>
              </w:rPr>
              <w:br w:type="textWrapping"/>
            </w:r>
            <w:r>
              <w:rPr>
                <w:rFonts w:hint="eastAsia" w:ascii="仿宋" w:hAnsi="仿宋" w:eastAsia="仿宋" w:cs="仿宋"/>
                <w:bCs/>
                <w:kern w:val="16"/>
                <w:szCs w:val="24"/>
              </w:rPr>
              <w:t>1.针对校园包裹高峰时段，具有大数据预警能力，能利用大数据分析，提前做好预案，得3-4分。</w:t>
            </w:r>
            <w:r>
              <w:rPr>
                <w:rFonts w:hint="eastAsia" w:ascii="仿宋" w:hAnsi="仿宋" w:eastAsia="仿宋" w:cs="仿宋"/>
                <w:bCs/>
                <w:kern w:val="16"/>
                <w:szCs w:val="24"/>
              </w:rPr>
              <w:br w:type="textWrapping"/>
            </w:r>
            <w:r>
              <w:rPr>
                <w:rFonts w:hint="eastAsia" w:ascii="仿宋" w:hAnsi="仿宋" w:eastAsia="仿宋" w:cs="仿宋"/>
                <w:bCs/>
                <w:kern w:val="16"/>
                <w:szCs w:val="24"/>
              </w:rPr>
              <w:t>2.针对校园包裹高峰时段，无大数据资源能力，有相应的经验预案。得1-2分。</w:t>
            </w:r>
          </w:p>
          <w:p>
            <w:pPr>
              <w:rPr>
                <w:rFonts w:ascii="仿宋" w:hAnsi="仿宋" w:eastAsia="仿宋" w:cs="仿宋"/>
                <w:bCs/>
                <w:kern w:val="16"/>
                <w:szCs w:val="24"/>
              </w:rPr>
            </w:pPr>
            <w:r>
              <w:rPr>
                <w:rFonts w:hint="eastAsia" w:ascii="仿宋" w:hAnsi="仿宋" w:eastAsia="仿宋" w:cs="仿宋"/>
                <w:bCs/>
                <w:kern w:val="16"/>
                <w:szCs w:val="24"/>
              </w:rPr>
              <w:t>3.内容不全、有所欠缺，得0-1分，无此项内容不得分。</w:t>
            </w:r>
          </w:p>
        </w:tc>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bCs/>
                <w:kern w:val="16"/>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0" w:type="auto"/>
            <w:vAlign w:val="center"/>
          </w:tcPr>
          <w:p>
            <w:pPr>
              <w:rPr>
                <w:rFonts w:ascii="仿宋" w:hAnsi="仿宋" w:eastAsia="仿宋" w:cs="仿宋"/>
                <w:szCs w:val="24"/>
              </w:rPr>
            </w:pPr>
            <w:r>
              <w:rPr>
                <w:rFonts w:hint="eastAsia" w:ascii="仿宋" w:hAnsi="仿宋" w:eastAsia="仿宋" w:cs="仿宋"/>
                <w:szCs w:val="24"/>
              </w:rPr>
              <w:t>8</w:t>
            </w:r>
          </w:p>
        </w:tc>
        <w:tc>
          <w:tcPr>
            <w:tcW w:w="0" w:type="auto"/>
            <w:vAlign w:val="center"/>
          </w:tcPr>
          <w:p>
            <w:pPr>
              <w:rPr>
                <w:rFonts w:ascii="仿宋" w:hAnsi="仿宋" w:eastAsia="仿宋" w:cs="仿宋"/>
                <w:bCs/>
                <w:kern w:val="16"/>
                <w:szCs w:val="24"/>
              </w:rPr>
            </w:pPr>
            <w:r>
              <w:rPr>
                <w:rFonts w:hint="eastAsia" w:ascii="仿宋" w:hAnsi="仿宋" w:eastAsia="仿宋" w:cs="仿宋"/>
                <w:bCs/>
                <w:kern w:val="16"/>
                <w:szCs w:val="24"/>
              </w:rPr>
              <w:t>快速解决错拿误拿能力</w:t>
            </w:r>
          </w:p>
        </w:tc>
        <w:tc>
          <w:tcPr>
            <w:tcW w:w="0" w:type="auto"/>
            <w:vAlign w:val="center"/>
          </w:tcPr>
          <w:p>
            <w:pPr>
              <w:rPr>
                <w:rFonts w:ascii="仿宋" w:hAnsi="仿宋" w:eastAsia="仿宋" w:cs="仿宋"/>
                <w:bCs/>
                <w:kern w:val="16"/>
                <w:szCs w:val="24"/>
              </w:rPr>
            </w:pPr>
            <w:r>
              <w:rPr>
                <w:rFonts w:hint="eastAsia" w:ascii="仿宋" w:hAnsi="仿宋" w:eastAsia="仿宋" w:cs="仿宋"/>
                <w:bCs/>
                <w:kern w:val="16"/>
                <w:szCs w:val="24"/>
              </w:rPr>
              <w:t>为快速解决师生误拿误领所造成的不必要冲突，投标单位快递服务平台支持根据快递单号快速调阅出库时视频的功能。如具备该功能得4分（需提供功能截图说明及视频演示）</w:t>
            </w:r>
          </w:p>
        </w:tc>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bCs/>
                <w:kern w:val="16"/>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0" w:type="auto"/>
            <w:vAlign w:val="center"/>
          </w:tcPr>
          <w:p>
            <w:pPr>
              <w:rPr>
                <w:rFonts w:ascii="仿宋" w:hAnsi="仿宋" w:eastAsia="仿宋" w:cs="仿宋"/>
                <w:szCs w:val="24"/>
              </w:rPr>
            </w:pPr>
            <w:r>
              <w:rPr>
                <w:rFonts w:hint="eastAsia" w:ascii="仿宋" w:hAnsi="仿宋" w:eastAsia="仿宋" w:cs="仿宋"/>
                <w:szCs w:val="24"/>
              </w:rPr>
              <w:t>9</w:t>
            </w:r>
          </w:p>
        </w:tc>
        <w:tc>
          <w:tcPr>
            <w:tcW w:w="0" w:type="auto"/>
            <w:vAlign w:val="center"/>
          </w:tcPr>
          <w:p>
            <w:pPr>
              <w:rPr>
                <w:rFonts w:ascii="仿宋" w:hAnsi="仿宋" w:eastAsia="仿宋" w:cs="仿宋"/>
                <w:bCs/>
                <w:kern w:val="16"/>
                <w:szCs w:val="24"/>
              </w:rPr>
            </w:pPr>
            <w:r>
              <w:rPr>
                <w:rFonts w:hint="eastAsia" w:ascii="仿宋" w:hAnsi="仿宋" w:eastAsia="仿宋" w:cs="仿宋"/>
                <w:bCs/>
                <w:kern w:val="16"/>
                <w:szCs w:val="24"/>
              </w:rPr>
              <w:t>开毕学季应对能力</w:t>
            </w:r>
          </w:p>
        </w:tc>
        <w:tc>
          <w:tcPr>
            <w:tcW w:w="0" w:type="auto"/>
            <w:vAlign w:val="center"/>
          </w:tcPr>
          <w:p>
            <w:pPr>
              <w:rPr>
                <w:rFonts w:ascii="仿宋" w:hAnsi="仿宋" w:eastAsia="仿宋" w:cs="仿宋"/>
                <w:bCs/>
                <w:kern w:val="16"/>
                <w:szCs w:val="24"/>
              </w:rPr>
            </w:pPr>
            <w:r>
              <w:rPr>
                <w:rFonts w:hint="eastAsia" w:ascii="仿宋" w:hAnsi="仿宋" w:eastAsia="仿宋" w:cs="仿宋"/>
                <w:bCs/>
                <w:kern w:val="16"/>
                <w:szCs w:val="24"/>
              </w:rPr>
              <w:t>投标单位对学校开学季、毕业季的应对预案。</w:t>
            </w:r>
            <w:r>
              <w:rPr>
                <w:rFonts w:hint="eastAsia" w:ascii="仿宋" w:hAnsi="仿宋" w:eastAsia="仿宋" w:cs="仿宋"/>
                <w:bCs/>
                <w:kern w:val="16"/>
                <w:szCs w:val="24"/>
              </w:rPr>
              <w:br w:type="textWrapping"/>
            </w:r>
            <w:r>
              <w:rPr>
                <w:rFonts w:hint="eastAsia" w:ascii="仿宋" w:hAnsi="仿宋" w:eastAsia="仿宋" w:cs="仿宋"/>
                <w:bCs/>
                <w:kern w:val="16"/>
                <w:szCs w:val="24"/>
              </w:rPr>
              <w:t>1.针对开学季、毕业季，提供详细的应急预案，具有临时招聘机制、规划协调、分工调度等措施，保障快递包裹收发正常的得2-3分。</w:t>
            </w:r>
            <w:r>
              <w:rPr>
                <w:rFonts w:hint="eastAsia" w:ascii="仿宋" w:hAnsi="仿宋" w:eastAsia="仿宋" w:cs="仿宋"/>
                <w:bCs/>
                <w:kern w:val="16"/>
                <w:szCs w:val="24"/>
              </w:rPr>
              <w:br w:type="textWrapping"/>
            </w:r>
            <w:r>
              <w:rPr>
                <w:rFonts w:hint="eastAsia" w:ascii="仿宋" w:hAnsi="仿宋" w:eastAsia="仿宋" w:cs="仿宋"/>
                <w:bCs/>
                <w:kern w:val="16"/>
                <w:szCs w:val="24"/>
              </w:rPr>
              <w:t>2.应急预案一般，临时招聘机制、规划协调、分工调度等措施响应力度不够，勉强能保障快递包裹收发正常的得1-2分。</w:t>
            </w:r>
            <w:r>
              <w:rPr>
                <w:rFonts w:hint="eastAsia" w:ascii="仿宋" w:hAnsi="仿宋" w:eastAsia="仿宋" w:cs="仿宋"/>
                <w:bCs/>
                <w:kern w:val="16"/>
                <w:szCs w:val="24"/>
              </w:rPr>
              <w:br w:type="textWrapping"/>
            </w:r>
            <w:r>
              <w:rPr>
                <w:rFonts w:hint="eastAsia" w:ascii="仿宋" w:hAnsi="仿宋" w:eastAsia="仿宋" w:cs="仿宋"/>
                <w:bCs/>
                <w:kern w:val="16"/>
                <w:szCs w:val="24"/>
              </w:rPr>
              <w:t>3.内容不全、有所欠缺，得0-1分，无此项内容不得分。</w:t>
            </w:r>
          </w:p>
        </w:tc>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bCs/>
                <w:kern w:val="16"/>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bCs/>
                <w:kern w:val="16"/>
                <w:szCs w:val="24"/>
              </w:rPr>
              <w:t>10</w:t>
            </w:r>
          </w:p>
        </w:tc>
        <w:tc>
          <w:tcPr>
            <w:tcW w:w="0" w:type="auto"/>
            <w:vAlign w:val="center"/>
          </w:tcPr>
          <w:p>
            <w:pPr>
              <w:rPr>
                <w:rFonts w:ascii="仿宋" w:hAnsi="仿宋" w:eastAsia="仿宋" w:cs="仿宋"/>
                <w:szCs w:val="24"/>
              </w:rPr>
            </w:pPr>
            <w:r>
              <w:rPr>
                <w:rFonts w:hint="eastAsia" w:ascii="仿宋" w:hAnsi="仿宋" w:eastAsia="仿宋" w:cs="仿宋"/>
                <w:szCs w:val="24"/>
              </w:rPr>
              <w:t>良好稳定服务能力</w:t>
            </w:r>
          </w:p>
        </w:tc>
        <w:tc>
          <w:tcPr>
            <w:tcW w:w="0" w:type="auto"/>
            <w:vAlign w:val="center"/>
          </w:tcPr>
          <w:p>
            <w:pPr>
              <w:widowControl/>
              <w:textAlignment w:val="center"/>
              <w:rPr>
                <w:rFonts w:ascii="仿宋" w:hAnsi="仿宋" w:eastAsia="仿宋" w:cs="仿宋"/>
                <w:b/>
                <w:bCs/>
                <w:color w:val="000000"/>
                <w:szCs w:val="24"/>
              </w:rPr>
            </w:pPr>
            <w:r>
              <w:rPr>
                <w:rFonts w:hint="eastAsia" w:ascii="仿宋" w:hAnsi="仿宋" w:eastAsia="仿宋" w:cs="仿宋"/>
                <w:bCs/>
                <w:kern w:val="16"/>
                <w:szCs w:val="24"/>
              </w:rPr>
              <w:t>投标单位具备统一服务形象，有自主经营品牌形象，提供成熟稳定快捷的快递服务，更好的提升师生服务体验，投标单位在站点投入的设备及系统平台均属于投标单位自主经营品牌，须提供：1.快递服务平台（软件）的品牌及系统运行界面截图；2.站点IOT设备品牌及图片，提供以上2项材料得</w:t>
            </w:r>
            <w:r>
              <w:rPr>
                <w:rFonts w:ascii="仿宋" w:hAnsi="仿宋" w:eastAsia="仿宋" w:cs="仿宋"/>
                <w:bCs/>
                <w:kern w:val="16"/>
                <w:szCs w:val="24"/>
              </w:rPr>
              <w:t>2</w:t>
            </w:r>
            <w:r>
              <w:rPr>
                <w:rFonts w:hint="eastAsia" w:ascii="仿宋" w:hAnsi="仿宋" w:eastAsia="仿宋" w:cs="仿宋"/>
                <w:bCs/>
                <w:kern w:val="16"/>
                <w:szCs w:val="24"/>
              </w:rPr>
              <w:t>分，如以上产品及系统为同一品牌得2分。该项共计</w:t>
            </w:r>
            <w:r>
              <w:rPr>
                <w:rFonts w:ascii="仿宋" w:hAnsi="仿宋" w:eastAsia="仿宋" w:cs="仿宋"/>
                <w:bCs/>
                <w:kern w:val="16"/>
                <w:szCs w:val="24"/>
              </w:rPr>
              <w:t>4</w:t>
            </w:r>
            <w:r>
              <w:rPr>
                <w:rFonts w:hint="eastAsia" w:ascii="仿宋" w:hAnsi="仿宋" w:eastAsia="仿宋" w:cs="仿宋"/>
                <w:bCs/>
                <w:kern w:val="16"/>
                <w:szCs w:val="24"/>
              </w:rPr>
              <w:t>分。</w:t>
            </w:r>
          </w:p>
        </w:tc>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bCs/>
                <w:kern w:val="16"/>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bCs/>
                <w:kern w:val="16"/>
                <w:szCs w:val="24"/>
              </w:rPr>
              <w:t>11</w:t>
            </w:r>
          </w:p>
        </w:tc>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szCs w:val="24"/>
              </w:rPr>
              <w:t>快递资源整合能力</w:t>
            </w:r>
          </w:p>
        </w:tc>
        <w:tc>
          <w:tcPr>
            <w:tcW w:w="0" w:type="auto"/>
          </w:tcPr>
          <w:p>
            <w:pPr>
              <w:autoSpaceDE w:val="0"/>
              <w:autoSpaceDN w:val="0"/>
              <w:rPr>
                <w:rFonts w:ascii="仿宋" w:hAnsi="仿宋" w:eastAsia="仿宋" w:cs="仿宋"/>
                <w:bCs/>
                <w:kern w:val="16"/>
                <w:szCs w:val="24"/>
              </w:rPr>
            </w:pPr>
            <w:r>
              <w:rPr>
                <w:rFonts w:hint="eastAsia" w:ascii="仿宋" w:hAnsi="仿宋" w:eastAsia="仿宋" w:cs="仿宋"/>
                <w:bCs/>
                <w:kern w:val="16"/>
                <w:szCs w:val="24"/>
              </w:rPr>
              <w:t>提供对当前校内各快递站点（包括中通、申通、圆通、韵达、百世、天猫、EMS和邮政快递业务、顺丰、京东）的整合计划和时间进度表，计划设置是否合理，可行性如何，横向比较整合的可行性，酌情进行评审。</w:t>
            </w:r>
          </w:p>
          <w:p>
            <w:pPr>
              <w:autoSpaceDE w:val="0"/>
              <w:autoSpaceDN w:val="0"/>
              <w:rPr>
                <w:rFonts w:ascii="仿宋" w:hAnsi="仿宋" w:eastAsia="仿宋" w:cs="仿宋"/>
                <w:bCs/>
                <w:kern w:val="16"/>
                <w:szCs w:val="24"/>
              </w:rPr>
            </w:pPr>
            <w:r>
              <w:rPr>
                <w:rFonts w:hint="eastAsia" w:ascii="仿宋" w:hAnsi="仿宋" w:eastAsia="仿宋" w:cs="仿宋"/>
                <w:bCs/>
                <w:kern w:val="16"/>
                <w:szCs w:val="24"/>
              </w:rPr>
              <w:t>1、具有详细的整合计划和时间安排进度表，计划和时间安排合理，优于满足招标要求，方案可行性强，得</w:t>
            </w:r>
            <w:r>
              <w:rPr>
                <w:rFonts w:ascii="仿宋" w:hAnsi="仿宋" w:eastAsia="仿宋" w:cs="仿宋"/>
                <w:bCs/>
                <w:kern w:val="16"/>
                <w:szCs w:val="24"/>
              </w:rPr>
              <w:t>10</w:t>
            </w:r>
            <w:r>
              <w:rPr>
                <w:rFonts w:hint="eastAsia" w:ascii="仿宋" w:hAnsi="仿宋" w:eastAsia="仿宋" w:cs="仿宋"/>
                <w:bCs/>
                <w:kern w:val="16"/>
                <w:szCs w:val="24"/>
              </w:rPr>
              <w:t>-1</w:t>
            </w:r>
            <w:r>
              <w:rPr>
                <w:rFonts w:ascii="仿宋" w:hAnsi="仿宋" w:eastAsia="仿宋" w:cs="仿宋"/>
                <w:bCs/>
                <w:kern w:val="16"/>
                <w:szCs w:val="24"/>
              </w:rPr>
              <w:t>3</w:t>
            </w:r>
            <w:r>
              <w:rPr>
                <w:rFonts w:hint="eastAsia" w:ascii="仿宋" w:hAnsi="仿宋" w:eastAsia="仿宋" w:cs="仿宋"/>
                <w:bCs/>
                <w:kern w:val="16"/>
                <w:szCs w:val="24"/>
              </w:rPr>
              <w:t>分。</w:t>
            </w:r>
          </w:p>
          <w:p>
            <w:pPr>
              <w:autoSpaceDE w:val="0"/>
              <w:autoSpaceDN w:val="0"/>
              <w:rPr>
                <w:rFonts w:ascii="仿宋" w:hAnsi="仿宋" w:eastAsia="仿宋" w:cs="仿宋"/>
                <w:bCs/>
                <w:kern w:val="16"/>
                <w:szCs w:val="24"/>
              </w:rPr>
            </w:pPr>
            <w:r>
              <w:rPr>
                <w:rFonts w:hint="eastAsia" w:ascii="仿宋" w:hAnsi="仿宋" w:eastAsia="仿宋" w:cs="仿宋"/>
                <w:bCs/>
                <w:kern w:val="16"/>
                <w:szCs w:val="24"/>
              </w:rPr>
              <w:t>2、具有详细整合计划和时间安排进度表，计划和时间满基本满足招标文件要求，方案具有可行性，得</w:t>
            </w:r>
            <w:r>
              <w:rPr>
                <w:rFonts w:ascii="仿宋" w:hAnsi="仿宋" w:eastAsia="仿宋" w:cs="仿宋"/>
                <w:bCs/>
                <w:kern w:val="16"/>
                <w:szCs w:val="24"/>
              </w:rPr>
              <w:t>5</w:t>
            </w:r>
            <w:r>
              <w:rPr>
                <w:rFonts w:hint="eastAsia" w:ascii="仿宋" w:hAnsi="仿宋" w:eastAsia="仿宋" w:cs="仿宋"/>
                <w:bCs/>
                <w:kern w:val="16"/>
                <w:szCs w:val="24"/>
              </w:rPr>
              <w:t>-</w:t>
            </w:r>
            <w:r>
              <w:rPr>
                <w:rFonts w:ascii="仿宋" w:hAnsi="仿宋" w:eastAsia="仿宋" w:cs="仿宋"/>
                <w:bCs/>
                <w:kern w:val="16"/>
                <w:szCs w:val="24"/>
              </w:rPr>
              <w:t>9</w:t>
            </w:r>
            <w:r>
              <w:rPr>
                <w:rFonts w:hint="eastAsia" w:ascii="仿宋" w:hAnsi="仿宋" w:eastAsia="仿宋" w:cs="仿宋"/>
                <w:bCs/>
                <w:kern w:val="16"/>
                <w:szCs w:val="24"/>
              </w:rPr>
              <w:t>分</w:t>
            </w:r>
          </w:p>
          <w:p>
            <w:pPr>
              <w:autoSpaceDE w:val="0"/>
              <w:autoSpaceDN w:val="0"/>
              <w:rPr>
                <w:rFonts w:ascii="仿宋" w:hAnsi="仿宋" w:eastAsia="仿宋" w:cs="仿宋"/>
                <w:bCs/>
                <w:kern w:val="16"/>
                <w:szCs w:val="24"/>
              </w:rPr>
            </w:pPr>
            <w:r>
              <w:rPr>
                <w:rFonts w:hint="eastAsia" w:ascii="仿宋" w:hAnsi="仿宋" w:eastAsia="仿宋" w:cs="仿宋"/>
                <w:bCs/>
                <w:kern w:val="16"/>
                <w:szCs w:val="24"/>
              </w:rPr>
              <w:t>3、整合计划和时间安排进度表方案不完整，计划和时间安排能够基本满足招标文件要求，得1-</w:t>
            </w:r>
            <w:r>
              <w:rPr>
                <w:rFonts w:ascii="仿宋" w:hAnsi="仿宋" w:eastAsia="仿宋" w:cs="仿宋"/>
                <w:bCs/>
                <w:kern w:val="16"/>
                <w:szCs w:val="24"/>
              </w:rPr>
              <w:t>4</w:t>
            </w:r>
            <w:r>
              <w:rPr>
                <w:rFonts w:hint="eastAsia" w:ascii="仿宋" w:hAnsi="仿宋" w:eastAsia="仿宋" w:cs="仿宋"/>
                <w:bCs/>
                <w:kern w:val="16"/>
                <w:szCs w:val="24"/>
              </w:rPr>
              <w:t>分，</w:t>
            </w:r>
          </w:p>
          <w:p>
            <w:pPr>
              <w:autoSpaceDE w:val="0"/>
              <w:autoSpaceDN w:val="0"/>
              <w:rPr>
                <w:rFonts w:ascii="仿宋" w:hAnsi="仿宋" w:eastAsia="仿宋" w:cs="仿宋"/>
                <w:szCs w:val="24"/>
              </w:rPr>
            </w:pPr>
            <w:r>
              <w:rPr>
                <w:rFonts w:hint="eastAsia" w:ascii="仿宋" w:hAnsi="仿宋" w:eastAsia="仿宋" w:cs="仿宋"/>
                <w:bCs/>
                <w:kern w:val="16"/>
                <w:szCs w:val="24"/>
              </w:rPr>
              <w:t>4、没有整合计划和时间安排的。不得分。</w:t>
            </w:r>
          </w:p>
        </w:tc>
        <w:tc>
          <w:tcPr>
            <w:tcW w:w="0" w:type="auto"/>
            <w:vAlign w:val="center"/>
          </w:tcPr>
          <w:p>
            <w:pPr>
              <w:overflowPunct w:val="0"/>
              <w:jc w:val="center"/>
              <w:rPr>
                <w:rFonts w:ascii="仿宋" w:hAnsi="仿宋" w:eastAsia="仿宋" w:cs="仿宋"/>
                <w:bCs/>
                <w:kern w:val="16"/>
                <w:szCs w:val="24"/>
              </w:rPr>
            </w:pPr>
            <w:r>
              <w:rPr>
                <w:rFonts w:hint="eastAsia" w:ascii="仿宋" w:hAnsi="仿宋" w:eastAsia="仿宋" w:cs="仿宋"/>
                <w:bCs/>
                <w:kern w:val="16"/>
                <w:szCs w:val="24"/>
              </w:rPr>
              <w:t>1</w:t>
            </w:r>
            <w:r>
              <w:rPr>
                <w:rFonts w:ascii="仿宋" w:hAnsi="仿宋" w:eastAsia="仿宋" w:cs="仿宋"/>
                <w:bCs/>
                <w:kern w:val="16"/>
                <w:szCs w:val="24"/>
              </w:rPr>
              <w:t>3</w:t>
            </w:r>
            <w:r>
              <w:rPr>
                <w:rFonts w:hint="eastAsia" w:ascii="仿宋" w:hAnsi="仿宋" w:eastAsia="仿宋" w:cs="仿宋"/>
                <w:bCs/>
                <w:kern w:val="16"/>
                <w:szCs w:val="24"/>
              </w:rPr>
              <w:t>分</w:t>
            </w:r>
          </w:p>
        </w:tc>
      </w:tr>
    </w:tbl>
    <w:p>
      <w:pPr>
        <w:rPr>
          <w:rFonts w:ascii="仿宋" w:hAnsi="仿宋" w:eastAsia="仿宋" w:cs="仿宋"/>
          <w:b/>
          <w:bCs/>
        </w:rPr>
      </w:pPr>
      <w:r>
        <w:rPr>
          <w:rFonts w:hint="eastAsia" w:ascii="仿宋" w:hAnsi="仿宋" w:eastAsia="仿宋" w:cs="仿宋"/>
          <w:b/>
          <w:bCs/>
        </w:rPr>
        <w:t>注：上述演示视频，请投标单位携带相关设备至现场进行演示。</w:t>
      </w:r>
    </w:p>
    <w:p>
      <w:pPr>
        <w:spacing w:after="156" w:afterLines="50"/>
        <w:jc w:val="center"/>
        <w:outlineLvl w:val="1"/>
        <w:rPr>
          <w:rFonts w:ascii="仿宋" w:hAnsi="仿宋" w:eastAsia="仿宋" w:cs="仿宋"/>
          <w:sz w:val="28"/>
          <w:szCs w:val="28"/>
        </w:rPr>
      </w:pPr>
      <w:r>
        <w:rPr>
          <w:rFonts w:hint="eastAsia" w:ascii="仿宋" w:hAnsi="仿宋" w:eastAsia="仿宋" w:cs="仿宋"/>
          <w:sz w:val="48"/>
          <w:szCs w:val="48"/>
        </w:rPr>
        <w:br w:type="page"/>
      </w:r>
      <w:bookmarkStart w:id="21" w:name="_Toc535332302"/>
      <w:bookmarkStart w:id="22" w:name="_Toc99193011"/>
      <w:bookmarkStart w:id="23" w:name="_Toc18327"/>
      <w:r>
        <w:rPr>
          <w:rFonts w:hint="eastAsia" w:ascii="仿宋" w:hAnsi="仿宋" w:eastAsia="仿宋" w:cs="仿宋"/>
          <w:sz w:val="28"/>
          <w:szCs w:val="28"/>
        </w:rPr>
        <w:t>第六章  供应商须知</w:t>
      </w:r>
      <w:bookmarkEnd w:id="21"/>
      <w:bookmarkEnd w:id="22"/>
      <w:bookmarkEnd w:id="23"/>
    </w:p>
    <w:p>
      <w:pPr>
        <w:spacing w:line="360" w:lineRule="auto"/>
        <w:ind w:firstLine="560" w:firstLineChars="200"/>
        <w:outlineLvl w:val="2"/>
        <w:rPr>
          <w:rFonts w:ascii="仿宋" w:hAnsi="仿宋" w:eastAsia="仿宋" w:cs="仿宋"/>
          <w:sz w:val="28"/>
          <w:szCs w:val="28"/>
        </w:rPr>
      </w:pPr>
      <w:bookmarkStart w:id="24" w:name="_Toc99193012"/>
      <w:bookmarkStart w:id="25" w:name="_Toc29136"/>
      <w:bookmarkStart w:id="26" w:name="_Toc535332303"/>
      <w:r>
        <w:rPr>
          <w:rFonts w:hint="eastAsia" w:ascii="仿宋" w:hAnsi="仿宋" w:eastAsia="仿宋" w:cs="仿宋"/>
          <w:sz w:val="28"/>
          <w:szCs w:val="28"/>
        </w:rPr>
        <w:t>1.项目招标依据以及原则</w:t>
      </w:r>
      <w:bookmarkEnd w:id="24"/>
      <w:bookmarkEnd w:id="25"/>
      <w:bookmarkEnd w:id="26"/>
    </w:p>
    <w:p>
      <w:pPr>
        <w:spacing w:line="360" w:lineRule="auto"/>
        <w:ind w:firstLine="480" w:firstLineChars="200"/>
        <w:rPr>
          <w:rFonts w:ascii="仿宋" w:hAnsi="仿宋" w:eastAsia="仿宋" w:cs="仿宋"/>
          <w:szCs w:val="24"/>
        </w:rPr>
      </w:pPr>
      <w:r>
        <w:rPr>
          <w:rFonts w:hint="eastAsia" w:ascii="仿宋" w:hAnsi="仿宋" w:eastAsia="仿宋" w:cs="仿宋"/>
          <w:szCs w:val="24"/>
        </w:rPr>
        <w:t>1.1《中华人民共和国民法典》；</w:t>
      </w:r>
    </w:p>
    <w:p>
      <w:pPr>
        <w:spacing w:line="360" w:lineRule="auto"/>
        <w:ind w:firstLine="480" w:firstLineChars="200"/>
        <w:rPr>
          <w:rFonts w:ascii="仿宋" w:hAnsi="仿宋" w:eastAsia="仿宋" w:cs="仿宋"/>
          <w:szCs w:val="24"/>
        </w:rPr>
      </w:pPr>
      <w:r>
        <w:rPr>
          <w:rFonts w:hint="eastAsia" w:ascii="仿宋" w:hAnsi="仿宋" w:eastAsia="仿宋" w:cs="仿宋"/>
          <w:szCs w:val="24"/>
        </w:rPr>
        <w:t>1.2其他有关法律、行政法规以及省市规范性文件规定。</w:t>
      </w:r>
    </w:p>
    <w:p>
      <w:pPr>
        <w:spacing w:line="360" w:lineRule="auto"/>
        <w:ind w:firstLine="560" w:firstLineChars="200"/>
        <w:outlineLvl w:val="2"/>
        <w:rPr>
          <w:rFonts w:ascii="仿宋" w:hAnsi="仿宋" w:eastAsia="仿宋" w:cs="仿宋"/>
          <w:sz w:val="28"/>
          <w:szCs w:val="28"/>
        </w:rPr>
      </w:pPr>
      <w:bookmarkStart w:id="27" w:name="_Toc99193013"/>
      <w:bookmarkStart w:id="28" w:name="_Toc20295"/>
      <w:bookmarkStart w:id="29" w:name="_Toc535332304"/>
      <w:r>
        <w:rPr>
          <w:rFonts w:hint="eastAsia" w:ascii="仿宋" w:hAnsi="仿宋" w:eastAsia="仿宋" w:cs="仿宋"/>
          <w:sz w:val="28"/>
          <w:szCs w:val="28"/>
        </w:rPr>
        <w:t>2.合格的供应商</w:t>
      </w:r>
      <w:bookmarkEnd w:id="27"/>
      <w:bookmarkEnd w:id="28"/>
      <w:bookmarkEnd w:id="29"/>
    </w:p>
    <w:p>
      <w:pPr>
        <w:spacing w:line="360" w:lineRule="auto"/>
        <w:ind w:firstLine="480" w:firstLineChars="200"/>
        <w:rPr>
          <w:rFonts w:ascii="仿宋" w:hAnsi="仿宋" w:eastAsia="仿宋" w:cs="仿宋"/>
          <w:szCs w:val="24"/>
        </w:rPr>
      </w:pPr>
      <w:r>
        <w:rPr>
          <w:rFonts w:hint="eastAsia" w:ascii="仿宋" w:hAnsi="仿宋" w:eastAsia="仿宋" w:cs="仿宋"/>
          <w:szCs w:val="24"/>
        </w:rPr>
        <w:t>2.1符合本招标文件规定的资格要求，且按照要求提供相关证明材料；</w:t>
      </w:r>
    </w:p>
    <w:p>
      <w:pPr>
        <w:spacing w:line="360" w:lineRule="auto"/>
        <w:ind w:firstLine="480" w:firstLineChars="200"/>
        <w:rPr>
          <w:rFonts w:ascii="仿宋" w:hAnsi="仿宋" w:eastAsia="仿宋" w:cs="仿宋"/>
          <w:szCs w:val="24"/>
        </w:rPr>
      </w:pPr>
      <w:r>
        <w:rPr>
          <w:rFonts w:hint="eastAsia" w:ascii="仿宋" w:hAnsi="仿宋" w:eastAsia="仿宋" w:cs="仿宋"/>
          <w:szCs w:val="24"/>
        </w:rPr>
        <w:t>2.2单位负责人为同一人或者存在直接控股、管理关系的不同供应商，不得参加同一合同项下的本项目；</w:t>
      </w:r>
    </w:p>
    <w:p>
      <w:pPr>
        <w:spacing w:line="360" w:lineRule="auto"/>
        <w:ind w:firstLine="480" w:firstLineChars="200"/>
        <w:rPr>
          <w:rFonts w:ascii="仿宋" w:hAnsi="仿宋" w:eastAsia="仿宋" w:cs="仿宋"/>
          <w:szCs w:val="24"/>
        </w:rPr>
      </w:pPr>
      <w:r>
        <w:rPr>
          <w:rFonts w:hint="eastAsia" w:ascii="仿宋" w:hAnsi="仿宋" w:eastAsia="仿宋" w:cs="仿宋"/>
          <w:szCs w:val="24"/>
        </w:rPr>
        <w:t>2.3供应商须知前附表规定接受联合体报价的，应符合以下规定：</w:t>
      </w:r>
    </w:p>
    <w:p>
      <w:pPr>
        <w:spacing w:line="360" w:lineRule="auto"/>
        <w:ind w:firstLine="480" w:firstLineChars="200"/>
        <w:rPr>
          <w:rFonts w:ascii="仿宋" w:hAnsi="仿宋" w:eastAsia="仿宋" w:cs="仿宋"/>
          <w:szCs w:val="24"/>
        </w:rPr>
      </w:pPr>
      <w:r>
        <w:rPr>
          <w:rFonts w:hint="eastAsia" w:ascii="仿宋" w:hAnsi="仿宋" w:eastAsia="仿宋" w:cs="仿宋"/>
          <w:szCs w:val="24"/>
        </w:rPr>
        <w:t>2.3.1联合体各方应按照招标文件提供的格式签订联合体协议书，明确联合体牵头人和各方权利义务；</w:t>
      </w:r>
    </w:p>
    <w:p>
      <w:pPr>
        <w:spacing w:line="360" w:lineRule="auto"/>
        <w:ind w:firstLine="480" w:firstLineChars="200"/>
        <w:rPr>
          <w:rFonts w:ascii="仿宋" w:hAnsi="仿宋" w:eastAsia="仿宋" w:cs="仿宋"/>
          <w:szCs w:val="24"/>
        </w:rPr>
      </w:pPr>
      <w:r>
        <w:rPr>
          <w:rFonts w:hint="eastAsia" w:ascii="仿宋" w:hAnsi="仿宋" w:eastAsia="仿宋" w:cs="仿宋"/>
          <w:szCs w:val="24"/>
        </w:rPr>
        <w:t>2.3.2联合体各方均应当符合招标文件规定的条件；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2.3.3联合体中有同类资质的供应商按照联合体分工承担相同工作的，应当按照资质等级较低的供应商确定资质等级。</w:t>
      </w:r>
    </w:p>
    <w:p>
      <w:pPr>
        <w:spacing w:line="360" w:lineRule="auto"/>
        <w:ind w:firstLine="480" w:firstLineChars="200"/>
        <w:rPr>
          <w:rFonts w:ascii="仿宋" w:hAnsi="仿宋" w:eastAsia="仿宋" w:cs="仿宋"/>
          <w:szCs w:val="24"/>
        </w:rPr>
      </w:pPr>
      <w:r>
        <w:rPr>
          <w:rFonts w:hint="eastAsia" w:ascii="仿宋" w:hAnsi="仿宋" w:eastAsia="仿宋" w:cs="仿宋"/>
          <w:szCs w:val="24"/>
        </w:rPr>
        <w:t>2.3.4以联合体形式参加本项目的，联合体各方不得再单独参加或者与其他供应商另外组成联合体参加同一合同项下的项目。</w:t>
      </w:r>
    </w:p>
    <w:p>
      <w:pPr>
        <w:spacing w:line="360" w:lineRule="auto"/>
        <w:ind w:firstLine="480" w:firstLineChars="200"/>
        <w:rPr>
          <w:rFonts w:ascii="仿宋" w:hAnsi="仿宋" w:eastAsia="仿宋" w:cs="仿宋"/>
          <w:szCs w:val="24"/>
        </w:rPr>
      </w:pPr>
      <w:r>
        <w:rPr>
          <w:rFonts w:hint="eastAsia" w:ascii="仿宋" w:hAnsi="仿宋" w:eastAsia="仿宋" w:cs="仿宋"/>
          <w:szCs w:val="24"/>
        </w:rPr>
        <w:t>2.3.5联合体各方应当共同与招标人签订项目合同，就合同约定的事项对招标人承担连带责任。</w:t>
      </w:r>
    </w:p>
    <w:p>
      <w:pPr>
        <w:spacing w:line="360" w:lineRule="auto"/>
        <w:ind w:firstLine="480" w:firstLineChars="200"/>
        <w:rPr>
          <w:rFonts w:ascii="仿宋" w:hAnsi="仿宋" w:eastAsia="仿宋" w:cs="仿宋"/>
          <w:szCs w:val="24"/>
        </w:rPr>
      </w:pPr>
      <w:r>
        <w:rPr>
          <w:rFonts w:hint="eastAsia" w:ascii="仿宋" w:hAnsi="仿宋" w:eastAsia="仿宋" w:cs="仿宋"/>
          <w:szCs w:val="24"/>
        </w:rPr>
        <w:t>2.3.6鼓励大中型企业和其他自然人、法人或者其他组织与小型、微型企业组成联合体报价，但联合体各方均应符合上述规定。</w:t>
      </w:r>
    </w:p>
    <w:p>
      <w:pPr>
        <w:spacing w:line="360" w:lineRule="auto"/>
        <w:ind w:firstLine="480" w:firstLineChars="200"/>
        <w:rPr>
          <w:rFonts w:ascii="仿宋" w:hAnsi="仿宋" w:eastAsia="仿宋" w:cs="仿宋"/>
          <w:szCs w:val="24"/>
        </w:rPr>
      </w:pPr>
      <w:r>
        <w:rPr>
          <w:rFonts w:hint="eastAsia" w:ascii="仿宋" w:hAnsi="仿宋" w:eastAsia="仿宋" w:cs="仿宋"/>
          <w:szCs w:val="24"/>
        </w:rPr>
        <w:t>2.6为项目提供整体设计、规范编制或者项目管理、监理、检测等服务的供应商，不得再参加该项目。</w:t>
      </w:r>
    </w:p>
    <w:p>
      <w:pPr>
        <w:spacing w:line="360" w:lineRule="auto"/>
        <w:ind w:firstLine="480" w:firstLineChars="200"/>
        <w:rPr>
          <w:rFonts w:ascii="仿宋" w:hAnsi="仿宋" w:eastAsia="仿宋" w:cs="仿宋"/>
          <w:szCs w:val="24"/>
        </w:rPr>
      </w:pPr>
      <w:r>
        <w:rPr>
          <w:rFonts w:hint="eastAsia" w:ascii="仿宋" w:hAnsi="仿宋" w:eastAsia="仿宋" w:cs="仿宋"/>
          <w:szCs w:val="24"/>
        </w:rPr>
        <w:t>2.7供应商提供的证明材料内容必须真实可靠。</w:t>
      </w:r>
    </w:p>
    <w:p>
      <w:pPr>
        <w:spacing w:line="360" w:lineRule="auto"/>
        <w:ind w:firstLine="480" w:firstLineChars="200"/>
        <w:rPr>
          <w:rFonts w:ascii="仿宋" w:hAnsi="仿宋" w:eastAsia="仿宋" w:cs="仿宋"/>
          <w:szCs w:val="24"/>
        </w:rPr>
      </w:pPr>
      <w:r>
        <w:rPr>
          <w:rFonts w:hint="eastAsia" w:ascii="仿宋" w:hAnsi="仿宋" w:eastAsia="仿宋" w:cs="仿宋"/>
          <w:szCs w:val="24"/>
        </w:rPr>
        <w:t>符合上述条件的供应商即为合格供应商，具有参与竞争的资格。</w:t>
      </w:r>
    </w:p>
    <w:p>
      <w:pPr>
        <w:spacing w:line="360" w:lineRule="auto"/>
        <w:ind w:firstLine="560" w:firstLineChars="200"/>
        <w:outlineLvl w:val="2"/>
        <w:rPr>
          <w:rFonts w:ascii="仿宋" w:hAnsi="仿宋" w:eastAsia="仿宋" w:cs="仿宋"/>
          <w:sz w:val="28"/>
          <w:szCs w:val="28"/>
        </w:rPr>
      </w:pPr>
      <w:bookmarkStart w:id="30" w:name="_Toc99193014"/>
      <w:bookmarkStart w:id="31" w:name="_Toc20209"/>
      <w:bookmarkStart w:id="32" w:name="_Toc535332305"/>
      <w:r>
        <w:rPr>
          <w:rFonts w:hint="eastAsia" w:ascii="仿宋" w:hAnsi="仿宋" w:eastAsia="仿宋" w:cs="仿宋"/>
          <w:sz w:val="28"/>
          <w:szCs w:val="28"/>
        </w:rPr>
        <w:t>3.保密</w:t>
      </w:r>
      <w:bookmarkEnd w:id="30"/>
      <w:bookmarkEnd w:id="31"/>
      <w:bookmarkEnd w:id="32"/>
    </w:p>
    <w:p>
      <w:pPr>
        <w:spacing w:line="360" w:lineRule="auto"/>
        <w:ind w:firstLine="480" w:firstLineChars="200"/>
        <w:rPr>
          <w:rFonts w:ascii="仿宋" w:hAnsi="仿宋" w:eastAsia="仿宋" w:cs="仿宋"/>
          <w:szCs w:val="24"/>
        </w:rPr>
      </w:pPr>
      <w:r>
        <w:rPr>
          <w:rFonts w:hint="eastAsia" w:ascii="仿宋" w:hAnsi="仿宋" w:eastAsia="仿宋" w:cs="仿宋"/>
          <w:szCs w:val="24"/>
        </w:rPr>
        <w:t>参与本项目的当事人应对招标文件和投标文件中的商业和技术等秘密保密，违者应对由此造成的后果承担法律责任。</w:t>
      </w:r>
    </w:p>
    <w:p>
      <w:pPr>
        <w:spacing w:line="360" w:lineRule="auto"/>
        <w:ind w:firstLine="480" w:firstLineChars="200"/>
        <w:outlineLvl w:val="2"/>
        <w:rPr>
          <w:rFonts w:ascii="仿宋" w:hAnsi="仿宋" w:eastAsia="仿宋" w:cs="仿宋"/>
          <w:szCs w:val="24"/>
        </w:rPr>
      </w:pPr>
      <w:bookmarkStart w:id="33" w:name="_Toc535332306"/>
      <w:bookmarkStart w:id="34" w:name="_Toc99193015"/>
      <w:bookmarkStart w:id="35" w:name="_Toc17014"/>
      <w:r>
        <w:rPr>
          <w:rFonts w:hint="eastAsia" w:ascii="仿宋" w:hAnsi="仿宋" w:eastAsia="仿宋" w:cs="仿宋"/>
          <w:szCs w:val="24"/>
        </w:rPr>
        <w:t>4.语言文字、计量单位、时间单位、报价有效期以及参与本项目费用</w:t>
      </w:r>
      <w:bookmarkEnd w:id="33"/>
      <w:bookmarkEnd w:id="34"/>
      <w:r>
        <w:rPr>
          <w:rFonts w:hint="eastAsia" w:ascii="仿宋" w:hAnsi="仿宋" w:eastAsia="仿宋" w:cs="仿宋"/>
          <w:szCs w:val="24"/>
        </w:rPr>
        <w:t>。</w:t>
      </w:r>
      <w:bookmarkEnd w:id="35"/>
    </w:p>
    <w:p>
      <w:pPr>
        <w:spacing w:line="360" w:lineRule="auto"/>
        <w:ind w:firstLine="480" w:firstLineChars="200"/>
        <w:rPr>
          <w:rFonts w:ascii="仿宋" w:hAnsi="仿宋" w:eastAsia="仿宋" w:cs="仿宋"/>
          <w:szCs w:val="24"/>
        </w:rPr>
      </w:pPr>
      <w:r>
        <w:rPr>
          <w:rFonts w:hint="eastAsia" w:ascii="仿宋" w:hAnsi="仿宋" w:eastAsia="仿宋" w:cs="仿宋"/>
          <w:szCs w:val="24"/>
        </w:rPr>
        <w:t>4.1语言文字</w:t>
      </w:r>
    </w:p>
    <w:p>
      <w:pPr>
        <w:spacing w:line="360" w:lineRule="auto"/>
        <w:ind w:firstLine="480" w:firstLineChars="200"/>
        <w:rPr>
          <w:rFonts w:ascii="仿宋" w:hAnsi="仿宋" w:eastAsia="仿宋" w:cs="仿宋"/>
          <w:szCs w:val="24"/>
        </w:rPr>
      </w:pPr>
      <w:r>
        <w:rPr>
          <w:rFonts w:hint="eastAsia" w:ascii="仿宋" w:hAnsi="仿宋" w:eastAsia="仿宋" w:cs="仿宋"/>
          <w:szCs w:val="24"/>
        </w:rPr>
        <w:t>除专用术语外，与本项目有关的语言均使用简体中文。必要时专用术语应附有中文注释。如供应商提交的支持文件和印刷的文献使用另一种语言，应附有相应内容的中文翻译本，在解释投标文件时以中文翻译本为准。</w:t>
      </w:r>
    </w:p>
    <w:p>
      <w:pPr>
        <w:spacing w:line="360" w:lineRule="auto"/>
        <w:ind w:firstLine="480" w:firstLineChars="200"/>
        <w:rPr>
          <w:rFonts w:ascii="仿宋" w:hAnsi="仿宋" w:eastAsia="仿宋" w:cs="仿宋"/>
          <w:szCs w:val="24"/>
        </w:rPr>
      </w:pPr>
      <w:r>
        <w:rPr>
          <w:rFonts w:hint="eastAsia" w:ascii="仿宋" w:hAnsi="仿宋" w:eastAsia="仿宋" w:cs="仿宋"/>
          <w:szCs w:val="24"/>
        </w:rPr>
        <w:t>4.2计量单位</w:t>
      </w:r>
    </w:p>
    <w:p>
      <w:pPr>
        <w:spacing w:line="360" w:lineRule="auto"/>
        <w:ind w:firstLine="480" w:firstLineChars="200"/>
        <w:rPr>
          <w:rFonts w:ascii="仿宋" w:hAnsi="仿宋" w:eastAsia="仿宋" w:cs="仿宋"/>
          <w:szCs w:val="24"/>
        </w:rPr>
      </w:pPr>
      <w:r>
        <w:rPr>
          <w:rFonts w:hint="eastAsia" w:ascii="仿宋" w:hAnsi="仿宋" w:eastAsia="仿宋" w:cs="仿宋"/>
          <w:szCs w:val="24"/>
        </w:rPr>
        <w:t>除招标文件另有规定外，计量均应采用中华人民共和国法定计量单位；所有报价一律使用人民币，货币单位为“元”。</w:t>
      </w:r>
    </w:p>
    <w:p>
      <w:pPr>
        <w:spacing w:line="360" w:lineRule="auto"/>
        <w:ind w:firstLine="480" w:firstLineChars="200"/>
        <w:rPr>
          <w:rFonts w:ascii="仿宋" w:hAnsi="仿宋" w:eastAsia="仿宋" w:cs="仿宋"/>
          <w:szCs w:val="24"/>
        </w:rPr>
      </w:pPr>
      <w:r>
        <w:rPr>
          <w:rFonts w:hint="eastAsia" w:ascii="仿宋" w:hAnsi="仿宋" w:eastAsia="仿宋" w:cs="仿宋"/>
          <w:szCs w:val="24"/>
        </w:rPr>
        <w:t>4.3时间单位</w:t>
      </w:r>
    </w:p>
    <w:p>
      <w:pPr>
        <w:spacing w:line="360" w:lineRule="auto"/>
        <w:ind w:firstLine="480" w:firstLineChars="200"/>
        <w:rPr>
          <w:rFonts w:ascii="仿宋" w:hAnsi="仿宋" w:eastAsia="仿宋" w:cs="仿宋"/>
          <w:szCs w:val="24"/>
        </w:rPr>
      </w:pPr>
      <w:r>
        <w:rPr>
          <w:rFonts w:hint="eastAsia" w:ascii="仿宋" w:hAnsi="仿宋" w:eastAsia="仿宋" w:cs="仿宋"/>
          <w:szCs w:val="24"/>
        </w:rPr>
        <w:t>除招标文件中另有规定外，招标文件所使用的时间单位“天”、“日”均指日历天，时、分均为北京时间。</w:t>
      </w:r>
    </w:p>
    <w:p>
      <w:pPr>
        <w:spacing w:line="360" w:lineRule="auto"/>
        <w:ind w:firstLine="480" w:firstLineChars="200"/>
        <w:rPr>
          <w:rFonts w:ascii="仿宋" w:hAnsi="仿宋" w:eastAsia="仿宋" w:cs="仿宋"/>
          <w:szCs w:val="24"/>
        </w:rPr>
      </w:pPr>
      <w:r>
        <w:rPr>
          <w:rFonts w:hint="eastAsia" w:ascii="仿宋" w:hAnsi="仿宋" w:eastAsia="仿宋" w:cs="仿宋"/>
          <w:szCs w:val="24"/>
        </w:rPr>
        <w:t>4.4报价有效期</w:t>
      </w:r>
    </w:p>
    <w:p>
      <w:pPr>
        <w:spacing w:line="360" w:lineRule="auto"/>
        <w:ind w:firstLine="480" w:firstLineChars="200"/>
        <w:rPr>
          <w:rFonts w:ascii="仿宋" w:hAnsi="仿宋" w:eastAsia="仿宋" w:cs="仿宋"/>
          <w:szCs w:val="24"/>
        </w:rPr>
      </w:pPr>
      <w:r>
        <w:rPr>
          <w:rFonts w:hint="eastAsia" w:ascii="仿宋" w:hAnsi="仿宋" w:eastAsia="仿宋" w:cs="仿宋"/>
          <w:szCs w:val="24"/>
        </w:rPr>
        <w:t>4.4.1在供应商须知前附表规定的报价有效期内，投标文件以及其补充、承诺等部分均保持有效。</w:t>
      </w:r>
    </w:p>
    <w:p>
      <w:pPr>
        <w:spacing w:line="360" w:lineRule="auto"/>
        <w:ind w:firstLine="480" w:firstLineChars="200"/>
        <w:rPr>
          <w:rFonts w:ascii="仿宋" w:hAnsi="仿宋" w:eastAsia="仿宋" w:cs="仿宋"/>
          <w:szCs w:val="24"/>
        </w:rPr>
      </w:pPr>
      <w:r>
        <w:rPr>
          <w:rFonts w:hint="eastAsia" w:ascii="仿宋" w:hAnsi="仿宋" w:eastAsia="仿宋" w:cs="仿宋"/>
          <w:szCs w:val="24"/>
        </w:rPr>
        <w:t>4.4.2在招标文件规定的投标文件有效期满之前，如果出现特殊情况，招标人或者招标代理机构可在报价有效期内要求供应商延长有效期，要求与答复均以书面通知为准并作为招标文件和投标文件的组成部分；供应商可以拒绝上述要求而其投标保证金不被没收，拒绝延长投标文件有效期的，其报价失效；同意上述要求的，既不能要求也不允许其修改投标文件，有关退还和没收投标保证金的规定在报价有效期的延长期内继续有效。</w:t>
      </w:r>
    </w:p>
    <w:p>
      <w:pPr>
        <w:spacing w:line="360" w:lineRule="auto"/>
        <w:ind w:firstLine="480" w:firstLineChars="200"/>
        <w:rPr>
          <w:rFonts w:ascii="仿宋" w:hAnsi="仿宋" w:eastAsia="仿宋" w:cs="仿宋"/>
          <w:szCs w:val="24"/>
        </w:rPr>
      </w:pPr>
      <w:r>
        <w:rPr>
          <w:rFonts w:hint="eastAsia" w:ascii="仿宋" w:hAnsi="仿宋" w:eastAsia="仿宋" w:cs="仿宋"/>
          <w:szCs w:val="24"/>
        </w:rPr>
        <w:t>4.5参与项目费用</w:t>
      </w:r>
    </w:p>
    <w:p>
      <w:pPr>
        <w:spacing w:line="360" w:lineRule="auto"/>
        <w:ind w:firstLine="480" w:firstLineChars="200"/>
        <w:rPr>
          <w:rFonts w:ascii="仿宋" w:hAnsi="仿宋" w:eastAsia="仿宋" w:cs="仿宋"/>
          <w:szCs w:val="24"/>
        </w:rPr>
      </w:pPr>
      <w:r>
        <w:rPr>
          <w:rFonts w:hint="eastAsia" w:ascii="仿宋" w:hAnsi="仿宋" w:eastAsia="仿宋" w:cs="仿宋"/>
          <w:szCs w:val="24"/>
        </w:rPr>
        <w:t>供应商应自行承担其准备和参加本项目发生的所有费用。</w:t>
      </w:r>
    </w:p>
    <w:p>
      <w:pPr>
        <w:spacing w:line="360" w:lineRule="auto"/>
        <w:ind w:firstLine="560" w:firstLineChars="200"/>
        <w:outlineLvl w:val="2"/>
        <w:rPr>
          <w:rFonts w:ascii="仿宋" w:hAnsi="仿宋" w:eastAsia="仿宋" w:cs="仿宋"/>
          <w:sz w:val="28"/>
          <w:szCs w:val="28"/>
        </w:rPr>
      </w:pPr>
      <w:bookmarkStart w:id="36" w:name="_Toc535332307"/>
      <w:bookmarkStart w:id="37" w:name="_Toc99193016"/>
      <w:bookmarkStart w:id="38" w:name="_Toc8268"/>
      <w:r>
        <w:rPr>
          <w:rFonts w:hint="eastAsia" w:ascii="仿宋" w:hAnsi="仿宋" w:eastAsia="仿宋" w:cs="仿宋"/>
          <w:sz w:val="28"/>
          <w:szCs w:val="28"/>
        </w:rPr>
        <w:t>5.踏勘现场</w:t>
      </w:r>
      <w:bookmarkEnd w:id="36"/>
      <w:bookmarkEnd w:id="37"/>
      <w:bookmarkEnd w:id="38"/>
    </w:p>
    <w:p>
      <w:pPr>
        <w:spacing w:line="360" w:lineRule="auto"/>
        <w:ind w:firstLine="480" w:firstLineChars="200"/>
        <w:rPr>
          <w:rFonts w:ascii="仿宋" w:hAnsi="仿宋" w:eastAsia="仿宋" w:cs="仿宋"/>
          <w:szCs w:val="24"/>
        </w:rPr>
      </w:pPr>
      <w:r>
        <w:rPr>
          <w:rFonts w:hint="eastAsia" w:ascii="仿宋" w:hAnsi="仿宋" w:eastAsia="仿宋" w:cs="仿宋"/>
          <w:szCs w:val="24"/>
        </w:rPr>
        <w:t>5.1供应商须知前附表规定组织踏勘现场的，招标人必须按照规定时间、地点组织供应商踏勘项目现场，以便供应商获取有关编制投标文件和签署合同所涉及现场的资料。供应商承担踏勘现场所发生的自身费用。</w:t>
      </w:r>
    </w:p>
    <w:p>
      <w:pPr>
        <w:spacing w:line="360" w:lineRule="auto"/>
        <w:ind w:firstLine="480" w:firstLineChars="200"/>
        <w:rPr>
          <w:rFonts w:ascii="仿宋" w:hAnsi="仿宋" w:eastAsia="仿宋" w:cs="仿宋"/>
          <w:szCs w:val="24"/>
        </w:rPr>
      </w:pPr>
      <w:r>
        <w:rPr>
          <w:rFonts w:hint="eastAsia" w:ascii="仿宋" w:hAnsi="仿宋" w:eastAsia="仿宋" w:cs="仿宋"/>
          <w:szCs w:val="24"/>
        </w:rPr>
        <w:t>5.2招标人向供应商提供的有关现场的资料和数据，是招标人现有的能使供应商利用的资料，招标人对供应商由此而做出的推论、理解和结论不负责任。</w:t>
      </w:r>
    </w:p>
    <w:p>
      <w:pPr>
        <w:spacing w:line="360" w:lineRule="auto"/>
        <w:ind w:firstLine="480" w:firstLineChars="200"/>
        <w:rPr>
          <w:rFonts w:ascii="仿宋" w:hAnsi="仿宋" w:eastAsia="仿宋" w:cs="仿宋"/>
          <w:szCs w:val="24"/>
        </w:rPr>
      </w:pPr>
      <w:r>
        <w:rPr>
          <w:rFonts w:hint="eastAsia" w:ascii="仿宋" w:hAnsi="仿宋" w:eastAsia="仿宋" w:cs="仿宋"/>
          <w:szCs w:val="24"/>
        </w:rPr>
        <w:t>5.3供应商经过招标人允许，可以进入项目现场踏勘，但不得因此使招标人承担有关责任和蒙受损失。除招标人原因外，供应商应对踏勘现场而造成的死亡、人身伤害、财产损失、损害以及其它任何损失、损害和引起的费用和开支承担责任。</w:t>
      </w:r>
    </w:p>
    <w:p>
      <w:pPr>
        <w:spacing w:line="360" w:lineRule="auto"/>
        <w:ind w:firstLine="560" w:firstLineChars="200"/>
        <w:outlineLvl w:val="2"/>
        <w:rPr>
          <w:rFonts w:ascii="仿宋" w:hAnsi="仿宋" w:eastAsia="仿宋" w:cs="仿宋"/>
          <w:sz w:val="28"/>
          <w:szCs w:val="28"/>
        </w:rPr>
      </w:pPr>
      <w:bookmarkStart w:id="39" w:name="_Toc28103"/>
      <w:bookmarkStart w:id="40" w:name="_Toc535332308"/>
      <w:bookmarkStart w:id="41" w:name="_Toc99193017"/>
      <w:r>
        <w:rPr>
          <w:rFonts w:hint="eastAsia" w:ascii="仿宋" w:hAnsi="仿宋" w:eastAsia="仿宋" w:cs="仿宋"/>
          <w:sz w:val="28"/>
          <w:szCs w:val="28"/>
        </w:rPr>
        <w:t>6.询问</w:t>
      </w:r>
      <w:bookmarkEnd w:id="39"/>
      <w:bookmarkEnd w:id="40"/>
      <w:bookmarkEnd w:id="41"/>
    </w:p>
    <w:p>
      <w:pPr>
        <w:spacing w:line="360" w:lineRule="auto"/>
        <w:ind w:firstLine="480" w:firstLineChars="200"/>
        <w:rPr>
          <w:rFonts w:ascii="仿宋" w:hAnsi="仿宋" w:eastAsia="仿宋" w:cs="仿宋"/>
          <w:szCs w:val="24"/>
        </w:rPr>
      </w:pPr>
      <w:r>
        <w:rPr>
          <w:rFonts w:hint="eastAsia" w:ascii="仿宋" w:hAnsi="仿宋" w:eastAsia="仿宋" w:cs="仿宋"/>
          <w:szCs w:val="24"/>
        </w:rPr>
        <w:t>6.1供应商对项目事项有疑问的，可以向招标代理机构提出询问；招标代理机构应当及时作出答复，但答复的内容不得涉及商业秘密。</w:t>
      </w:r>
    </w:p>
    <w:p>
      <w:pPr>
        <w:spacing w:line="360" w:lineRule="auto"/>
        <w:ind w:firstLine="480" w:firstLineChars="200"/>
        <w:rPr>
          <w:rFonts w:ascii="仿宋" w:hAnsi="仿宋" w:eastAsia="仿宋" w:cs="仿宋"/>
          <w:szCs w:val="24"/>
        </w:rPr>
      </w:pPr>
      <w:r>
        <w:rPr>
          <w:rFonts w:hint="eastAsia" w:ascii="仿宋" w:hAnsi="仿宋" w:eastAsia="仿宋" w:cs="仿宋"/>
          <w:szCs w:val="24"/>
        </w:rPr>
        <w:t>6.2询问及答复既可以采取书面形式，也可以采取电话、面谈等口头方式。</w:t>
      </w:r>
    </w:p>
    <w:p>
      <w:pPr>
        <w:spacing w:line="360" w:lineRule="auto"/>
        <w:ind w:firstLine="560" w:firstLineChars="200"/>
        <w:outlineLvl w:val="2"/>
        <w:rPr>
          <w:rFonts w:ascii="仿宋" w:hAnsi="仿宋" w:eastAsia="仿宋" w:cs="仿宋"/>
          <w:sz w:val="28"/>
          <w:szCs w:val="28"/>
        </w:rPr>
      </w:pPr>
      <w:bookmarkStart w:id="42" w:name="_Toc99193018"/>
      <w:bookmarkStart w:id="43" w:name="_Toc535332309"/>
      <w:bookmarkStart w:id="44" w:name="_Toc24527"/>
      <w:r>
        <w:rPr>
          <w:rFonts w:hint="eastAsia" w:ascii="仿宋" w:hAnsi="仿宋" w:eastAsia="仿宋" w:cs="仿宋"/>
          <w:sz w:val="28"/>
          <w:szCs w:val="28"/>
        </w:rPr>
        <w:t>7.偏离</w:t>
      </w:r>
      <w:bookmarkEnd w:id="42"/>
      <w:bookmarkEnd w:id="43"/>
      <w:bookmarkEnd w:id="44"/>
    </w:p>
    <w:p>
      <w:pPr>
        <w:spacing w:line="360" w:lineRule="auto"/>
        <w:ind w:firstLine="480" w:firstLineChars="200"/>
        <w:rPr>
          <w:rFonts w:ascii="仿宋" w:hAnsi="仿宋" w:eastAsia="仿宋" w:cs="仿宋"/>
          <w:szCs w:val="24"/>
        </w:rPr>
      </w:pPr>
      <w:r>
        <w:rPr>
          <w:rFonts w:hint="eastAsia" w:ascii="仿宋" w:hAnsi="仿宋" w:eastAsia="仿宋" w:cs="仿宋"/>
          <w:szCs w:val="24"/>
        </w:rPr>
        <w:t>招标人允许投标文件偏离招标文件某些非实质性要求的，偏离应当符合招标文件规定的偏离范围和幅度。</w:t>
      </w:r>
    </w:p>
    <w:p>
      <w:pPr>
        <w:spacing w:line="360" w:lineRule="auto"/>
        <w:ind w:firstLine="560" w:firstLineChars="200"/>
        <w:outlineLvl w:val="2"/>
        <w:rPr>
          <w:rFonts w:ascii="仿宋" w:hAnsi="仿宋" w:eastAsia="仿宋" w:cs="仿宋"/>
          <w:sz w:val="28"/>
          <w:szCs w:val="28"/>
        </w:rPr>
      </w:pPr>
      <w:bookmarkStart w:id="45" w:name="_Toc99193019"/>
      <w:bookmarkStart w:id="46" w:name="_Toc535332310"/>
      <w:bookmarkStart w:id="47" w:name="_Toc3070"/>
      <w:r>
        <w:rPr>
          <w:rFonts w:hint="eastAsia" w:ascii="仿宋" w:hAnsi="仿宋" w:eastAsia="仿宋" w:cs="仿宋"/>
          <w:sz w:val="28"/>
          <w:szCs w:val="28"/>
        </w:rPr>
        <w:t>8.履约担保</w:t>
      </w:r>
      <w:bookmarkEnd w:id="45"/>
      <w:bookmarkEnd w:id="46"/>
      <w:bookmarkEnd w:id="47"/>
    </w:p>
    <w:p>
      <w:pPr>
        <w:spacing w:line="360" w:lineRule="auto"/>
        <w:ind w:firstLine="480" w:firstLineChars="200"/>
        <w:rPr>
          <w:rFonts w:ascii="仿宋" w:hAnsi="仿宋" w:eastAsia="仿宋" w:cs="仿宋"/>
          <w:szCs w:val="24"/>
        </w:rPr>
      </w:pPr>
      <w:r>
        <w:rPr>
          <w:rFonts w:hint="eastAsia" w:ascii="仿宋" w:hAnsi="仿宋" w:eastAsia="仿宋" w:cs="仿宋"/>
          <w:szCs w:val="24"/>
        </w:rPr>
        <w:t>8.1在签订合同前，中选供应商应按照有关规定或者事先经过招标人书面认可的履约担保要求向招标人提交履约担保。</w:t>
      </w:r>
    </w:p>
    <w:p>
      <w:pPr>
        <w:spacing w:line="360" w:lineRule="auto"/>
        <w:ind w:firstLine="480" w:firstLineChars="200"/>
        <w:rPr>
          <w:rFonts w:ascii="仿宋" w:hAnsi="仿宋" w:eastAsia="仿宋" w:cs="仿宋"/>
          <w:szCs w:val="24"/>
        </w:rPr>
      </w:pPr>
      <w:r>
        <w:rPr>
          <w:rFonts w:hint="eastAsia" w:ascii="仿宋" w:hAnsi="仿宋" w:eastAsia="仿宋" w:cs="仿宋"/>
          <w:szCs w:val="24"/>
        </w:rPr>
        <w:t>8.2中选供应商未按照要求提交履约担保的，视为放弃成交资格，其投标保证金不予退还，给招标人造成的损失超过投标保证金的，中选供应商应当对超过部分予以赔偿。</w:t>
      </w:r>
    </w:p>
    <w:p>
      <w:pPr>
        <w:spacing w:line="360" w:lineRule="auto"/>
        <w:ind w:firstLine="560" w:firstLineChars="200"/>
        <w:outlineLvl w:val="2"/>
        <w:rPr>
          <w:rFonts w:ascii="仿宋" w:hAnsi="仿宋" w:eastAsia="仿宋" w:cs="仿宋"/>
          <w:sz w:val="28"/>
          <w:szCs w:val="28"/>
        </w:rPr>
      </w:pPr>
      <w:bookmarkStart w:id="48" w:name="_Toc99193020"/>
      <w:bookmarkStart w:id="49" w:name="_Toc2958"/>
      <w:bookmarkStart w:id="50" w:name="_Toc535332311"/>
      <w:r>
        <w:rPr>
          <w:rFonts w:hint="eastAsia" w:ascii="仿宋" w:hAnsi="仿宋" w:eastAsia="仿宋" w:cs="仿宋"/>
          <w:sz w:val="28"/>
          <w:szCs w:val="28"/>
        </w:rPr>
        <w:t>9.项目代理服务费</w:t>
      </w:r>
      <w:bookmarkEnd w:id="48"/>
      <w:bookmarkEnd w:id="49"/>
      <w:bookmarkEnd w:id="50"/>
    </w:p>
    <w:p>
      <w:pPr>
        <w:spacing w:line="360" w:lineRule="auto"/>
        <w:ind w:firstLine="480" w:firstLineChars="200"/>
        <w:rPr>
          <w:rFonts w:ascii="仿宋" w:hAnsi="仿宋" w:eastAsia="仿宋" w:cs="仿宋"/>
          <w:szCs w:val="24"/>
        </w:rPr>
      </w:pPr>
      <w:r>
        <w:rPr>
          <w:rFonts w:hint="eastAsia" w:ascii="仿宋" w:hAnsi="仿宋" w:eastAsia="仿宋" w:cs="仿宋"/>
          <w:szCs w:val="24"/>
        </w:rPr>
        <w:t>9.1 详见“第二章  供应商须知前附表”</w:t>
      </w:r>
    </w:p>
    <w:p>
      <w:pPr>
        <w:spacing w:line="360" w:lineRule="auto"/>
        <w:ind w:firstLine="560" w:firstLineChars="200"/>
        <w:outlineLvl w:val="2"/>
        <w:rPr>
          <w:rFonts w:ascii="仿宋" w:hAnsi="仿宋" w:eastAsia="仿宋" w:cs="仿宋"/>
          <w:sz w:val="28"/>
          <w:szCs w:val="28"/>
        </w:rPr>
      </w:pPr>
      <w:bookmarkStart w:id="51" w:name="_Toc8117"/>
      <w:bookmarkStart w:id="52" w:name="_Toc99193021"/>
      <w:bookmarkStart w:id="53" w:name="_Toc535332312"/>
      <w:r>
        <w:rPr>
          <w:rFonts w:hint="eastAsia" w:ascii="仿宋" w:hAnsi="仿宋" w:eastAsia="仿宋" w:cs="仿宋"/>
          <w:sz w:val="28"/>
          <w:szCs w:val="28"/>
        </w:rPr>
        <w:t>10.招标文件</w:t>
      </w:r>
      <w:bookmarkEnd w:id="51"/>
      <w:bookmarkEnd w:id="52"/>
      <w:bookmarkEnd w:id="53"/>
    </w:p>
    <w:p>
      <w:pPr>
        <w:spacing w:line="360" w:lineRule="auto"/>
        <w:ind w:firstLine="480" w:firstLineChars="200"/>
        <w:rPr>
          <w:rFonts w:ascii="仿宋" w:hAnsi="仿宋" w:eastAsia="仿宋" w:cs="仿宋"/>
          <w:szCs w:val="24"/>
        </w:rPr>
      </w:pPr>
      <w:r>
        <w:rPr>
          <w:rFonts w:hint="eastAsia" w:ascii="仿宋" w:hAnsi="仿宋" w:eastAsia="仿宋" w:cs="仿宋"/>
          <w:szCs w:val="24"/>
        </w:rPr>
        <w:t>10.1招标文件的组成</w:t>
      </w:r>
    </w:p>
    <w:p>
      <w:pPr>
        <w:spacing w:line="360" w:lineRule="auto"/>
        <w:ind w:firstLine="480" w:firstLineChars="200"/>
        <w:rPr>
          <w:rFonts w:ascii="仿宋" w:hAnsi="仿宋" w:eastAsia="仿宋" w:cs="仿宋"/>
          <w:szCs w:val="24"/>
        </w:rPr>
      </w:pPr>
      <w:r>
        <w:rPr>
          <w:rFonts w:hint="eastAsia" w:ascii="仿宋" w:hAnsi="仿宋" w:eastAsia="仿宋" w:cs="仿宋"/>
          <w:szCs w:val="24"/>
        </w:rPr>
        <w:t>10.1.1招标文件是用以阐明所需服务和合同格式的规范性文件。招标文件主要由以下部分组成：</w:t>
      </w:r>
    </w:p>
    <w:p>
      <w:pPr>
        <w:spacing w:line="360" w:lineRule="auto"/>
        <w:ind w:firstLine="480" w:firstLineChars="200"/>
        <w:rPr>
          <w:rFonts w:ascii="仿宋" w:hAnsi="仿宋" w:eastAsia="仿宋" w:cs="仿宋"/>
          <w:szCs w:val="24"/>
        </w:rPr>
      </w:pPr>
      <w:r>
        <w:rPr>
          <w:rFonts w:hint="eastAsia" w:ascii="仿宋" w:hAnsi="仿宋" w:eastAsia="仿宋" w:cs="仿宋"/>
          <w:szCs w:val="24"/>
        </w:rPr>
        <w:t>（1）项目公告；</w:t>
      </w:r>
    </w:p>
    <w:p>
      <w:pPr>
        <w:spacing w:line="360" w:lineRule="auto"/>
        <w:ind w:firstLine="480" w:firstLineChars="200"/>
        <w:rPr>
          <w:rFonts w:ascii="仿宋" w:hAnsi="仿宋" w:eastAsia="仿宋" w:cs="仿宋"/>
          <w:szCs w:val="24"/>
        </w:rPr>
      </w:pPr>
      <w:r>
        <w:rPr>
          <w:rFonts w:hint="eastAsia" w:ascii="仿宋" w:hAnsi="仿宋" w:eastAsia="仿宋" w:cs="仿宋"/>
          <w:szCs w:val="24"/>
        </w:rPr>
        <w:t>（2）供应商须知前附表；</w:t>
      </w:r>
    </w:p>
    <w:p>
      <w:pPr>
        <w:spacing w:line="360" w:lineRule="auto"/>
        <w:ind w:firstLine="480" w:firstLineChars="200"/>
        <w:rPr>
          <w:rFonts w:ascii="仿宋" w:hAnsi="仿宋" w:eastAsia="仿宋" w:cs="仿宋"/>
          <w:szCs w:val="24"/>
        </w:rPr>
      </w:pPr>
      <w:r>
        <w:rPr>
          <w:rFonts w:hint="eastAsia" w:ascii="仿宋" w:hAnsi="仿宋" w:eastAsia="仿宋" w:cs="仿宋"/>
          <w:szCs w:val="24"/>
        </w:rPr>
        <w:t>（3）供应商应当提交的资格、资信等证明文件；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（4）项目需求；</w:t>
      </w:r>
    </w:p>
    <w:p>
      <w:pPr>
        <w:spacing w:line="360" w:lineRule="auto"/>
        <w:ind w:firstLine="480" w:firstLineChars="200"/>
        <w:rPr>
          <w:rFonts w:ascii="仿宋" w:hAnsi="仿宋" w:eastAsia="仿宋" w:cs="仿宋"/>
          <w:szCs w:val="24"/>
        </w:rPr>
      </w:pPr>
      <w:r>
        <w:rPr>
          <w:rFonts w:hint="eastAsia" w:ascii="仿宋" w:hAnsi="仿宋" w:eastAsia="仿宋" w:cs="仿宋"/>
          <w:szCs w:val="24"/>
        </w:rPr>
        <w:t>（5）供应商须知；</w:t>
      </w:r>
    </w:p>
    <w:p>
      <w:pPr>
        <w:spacing w:line="360" w:lineRule="auto"/>
        <w:ind w:firstLine="480" w:firstLineChars="200"/>
        <w:rPr>
          <w:rFonts w:ascii="仿宋" w:hAnsi="仿宋" w:eastAsia="仿宋" w:cs="仿宋"/>
          <w:szCs w:val="24"/>
        </w:rPr>
      </w:pPr>
      <w:r>
        <w:rPr>
          <w:rFonts w:hint="eastAsia" w:ascii="仿宋" w:hAnsi="仿宋" w:eastAsia="仿宋" w:cs="仿宋"/>
          <w:szCs w:val="24"/>
        </w:rPr>
        <w:t>（6）成交；</w:t>
      </w:r>
    </w:p>
    <w:p>
      <w:pPr>
        <w:spacing w:line="360" w:lineRule="auto"/>
        <w:ind w:firstLine="480" w:firstLineChars="200"/>
        <w:rPr>
          <w:rFonts w:ascii="仿宋" w:hAnsi="仿宋" w:eastAsia="仿宋" w:cs="仿宋"/>
          <w:szCs w:val="24"/>
        </w:rPr>
      </w:pPr>
      <w:r>
        <w:rPr>
          <w:rFonts w:hint="eastAsia" w:ascii="仿宋" w:hAnsi="仿宋" w:eastAsia="仿宋" w:cs="仿宋"/>
          <w:szCs w:val="24"/>
        </w:rPr>
        <w:t>（7）纪律要求；</w:t>
      </w:r>
    </w:p>
    <w:p>
      <w:pPr>
        <w:spacing w:line="360" w:lineRule="auto"/>
        <w:ind w:firstLine="480" w:firstLineChars="200"/>
        <w:rPr>
          <w:rFonts w:ascii="仿宋" w:hAnsi="仿宋" w:eastAsia="仿宋" w:cs="仿宋"/>
          <w:szCs w:val="24"/>
        </w:rPr>
      </w:pPr>
      <w:r>
        <w:rPr>
          <w:rFonts w:hint="eastAsia" w:ascii="仿宋" w:hAnsi="仿宋" w:eastAsia="仿宋" w:cs="仿宋"/>
          <w:szCs w:val="24"/>
        </w:rPr>
        <w:t>（8）签订合同、合同主要条款；</w:t>
      </w:r>
    </w:p>
    <w:p>
      <w:pPr>
        <w:spacing w:line="360" w:lineRule="auto"/>
        <w:ind w:firstLine="480" w:firstLineChars="200"/>
        <w:rPr>
          <w:rFonts w:ascii="仿宋" w:hAnsi="仿宋" w:eastAsia="仿宋" w:cs="仿宋"/>
          <w:szCs w:val="24"/>
        </w:rPr>
      </w:pPr>
      <w:r>
        <w:rPr>
          <w:rFonts w:hint="eastAsia" w:ascii="仿宋" w:hAnsi="仿宋" w:eastAsia="仿宋" w:cs="仿宋"/>
          <w:szCs w:val="24"/>
        </w:rPr>
        <w:t>（9）投标文件格式；</w:t>
      </w:r>
    </w:p>
    <w:p>
      <w:pPr>
        <w:spacing w:line="360" w:lineRule="auto"/>
        <w:ind w:firstLine="480" w:firstLineChars="200"/>
        <w:rPr>
          <w:rFonts w:ascii="仿宋" w:hAnsi="仿宋" w:eastAsia="仿宋" w:cs="仿宋"/>
          <w:szCs w:val="24"/>
        </w:rPr>
      </w:pPr>
      <w:r>
        <w:rPr>
          <w:rFonts w:hint="eastAsia" w:ascii="仿宋" w:hAnsi="仿宋" w:eastAsia="仿宋" w:cs="仿宋"/>
          <w:szCs w:val="24"/>
        </w:rPr>
        <w:t>（10）供应商须知前附表规定的其他材料。</w:t>
      </w:r>
    </w:p>
    <w:p>
      <w:pPr>
        <w:spacing w:line="360" w:lineRule="auto"/>
        <w:ind w:firstLine="480" w:firstLineChars="200"/>
        <w:rPr>
          <w:rFonts w:ascii="仿宋" w:hAnsi="仿宋" w:eastAsia="仿宋" w:cs="仿宋"/>
          <w:szCs w:val="24"/>
        </w:rPr>
      </w:pPr>
      <w:r>
        <w:rPr>
          <w:rFonts w:hint="eastAsia" w:ascii="仿宋" w:hAnsi="仿宋" w:eastAsia="仿宋" w:cs="仿宋"/>
          <w:szCs w:val="24"/>
        </w:rPr>
        <w:t>10.1.2根据本章第10.2款对招标文件所作的澄清和修改，构成招标文件的组成部分。</w:t>
      </w:r>
    </w:p>
    <w:p>
      <w:pPr>
        <w:spacing w:line="360" w:lineRule="auto"/>
        <w:ind w:firstLine="480" w:firstLineChars="200"/>
        <w:rPr>
          <w:rFonts w:ascii="仿宋" w:hAnsi="仿宋" w:eastAsia="仿宋" w:cs="仿宋"/>
          <w:szCs w:val="24"/>
        </w:rPr>
      </w:pPr>
      <w:r>
        <w:rPr>
          <w:rFonts w:hint="eastAsia" w:ascii="仿宋" w:hAnsi="仿宋" w:eastAsia="仿宋" w:cs="仿宋"/>
          <w:szCs w:val="24"/>
        </w:rPr>
        <w:t>10.1.3除非有特殊要求，招标文件不单独提供项目所在地的自然环境、气候条件、公用设施等情况，供应商被视为熟悉上述与履行合同有关的一切情况。</w:t>
      </w:r>
    </w:p>
    <w:p>
      <w:pPr>
        <w:spacing w:line="360" w:lineRule="auto"/>
        <w:ind w:firstLine="480" w:firstLineChars="200"/>
        <w:rPr>
          <w:rFonts w:ascii="仿宋" w:hAnsi="仿宋" w:eastAsia="仿宋" w:cs="仿宋"/>
          <w:szCs w:val="24"/>
        </w:rPr>
      </w:pPr>
      <w:r>
        <w:rPr>
          <w:rFonts w:hint="eastAsia" w:ascii="仿宋" w:hAnsi="仿宋" w:eastAsia="仿宋" w:cs="仿宋"/>
          <w:szCs w:val="24"/>
        </w:rPr>
        <w:t>10.2招标文件的澄清和修改</w:t>
      </w:r>
    </w:p>
    <w:p>
      <w:pPr>
        <w:spacing w:line="360" w:lineRule="auto"/>
        <w:ind w:firstLine="480" w:firstLineChars="200"/>
        <w:rPr>
          <w:rFonts w:ascii="仿宋" w:hAnsi="仿宋" w:eastAsia="仿宋" w:cs="仿宋"/>
          <w:szCs w:val="24"/>
        </w:rPr>
      </w:pPr>
      <w:r>
        <w:rPr>
          <w:rFonts w:hint="eastAsia" w:ascii="仿宋" w:hAnsi="仿宋" w:eastAsia="仿宋" w:cs="仿宋"/>
          <w:szCs w:val="24"/>
        </w:rPr>
        <w:t>10.2.1招标人对已发出的招标文件进行必要澄清或者修改的，澄清或修改影响编制投标文件的，应当在招标文件要求提交首次投标文件截止之日前，发布更正公告，通知所有招标文件收受人，但不指明澄清问题的来源。招标人可以视情况顺延提交首次投标文件截止之日，具体时间将在更正公告中予以明确。</w:t>
      </w:r>
    </w:p>
    <w:p>
      <w:pPr>
        <w:spacing w:line="360" w:lineRule="auto"/>
        <w:ind w:firstLine="480" w:firstLineChars="200"/>
        <w:rPr>
          <w:rFonts w:ascii="仿宋" w:hAnsi="仿宋" w:eastAsia="仿宋" w:cs="仿宋"/>
          <w:szCs w:val="24"/>
        </w:rPr>
      </w:pPr>
      <w:r>
        <w:rPr>
          <w:rFonts w:hint="eastAsia" w:ascii="仿宋" w:hAnsi="仿宋" w:eastAsia="仿宋" w:cs="仿宋"/>
          <w:szCs w:val="24"/>
        </w:rPr>
        <w:t>10.2.2供应商应仔细检查招标文件是否齐全。如有残缺、遗漏或者不清楚的，应在供应商须知前附表规定的时间前，以加盖供应商单位公章的书面文件提出，采用信函、传真或者直接送达的形式通知招标代理机构，同时将电子版文件以电子邮件的形式发送至招标代理机构的电子信箱，否则，由此引起的损失由供应商自负。同时，供应商有义务对招标文件的准确性进行复核，如发现有任何错误（打印的错误、逻辑的错误）或者前后矛盾的，应在规定提交答疑的时间内提交给招标人或招标代理机构，否则，供应商应无条件接受招标文件所有条款。</w:t>
      </w:r>
    </w:p>
    <w:p>
      <w:pPr>
        <w:spacing w:line="360" w:lineRule="auto"/>
        <w:ind w:firstLine="480" w:firstLineChars="200"/>
        <w:rPr>
          <w:rFonts w:ascii="仿宋" w:hAnsi="仿宋" w:eastAsia="仿宋" w:cs="仿宋"/>
          <w:szCs w:val="24"/>
        </w:rPr>
      </w:pPr>
      <w:r>
        <w:rPr>
          <w:rFonts w:hint="eastAsia" w:ascii="仿宋" w:hAnsi="仿宋" w:eastAsia="仿宋" w:cs="仿宋"/>
          <w:szCs w:val="24"/>
        </w:rPr>
        <w:t>10.2.3招标文件的澄清或者修改在同一内容的表述上不一致时，以最后发出的公告为准。</w:t>
      </w:r>
    </w:p>
    <w:p>
      <w:pPr>
        <w:spacing w:line="360" w:lineRule="auto"/>
        <w:ind w:firstLine="480" w:firstLineChars="200"/>
        <w:rPr>
          <w:rFonts w:ascii="仿宋" w:hAnsi="仿宋" w:eastAsia="仿宋" w:cs="仿宋"/>
          <w:szCs w:val="24"/>
        </w:rPr>
      </w:pPr>
      <w:r>
        <w:rPr>
          <w:rFonts w:hint="eastAsia" w:ascii="仿宋" w:hAnsi="仿宋" w:eastAsia="仿宋" w:cs="仿宋"/>
          <w:szCs w:val="24"/>
        </w:rPr>
        <w:t>10.2.4供应商认为招标文件存在歧视性条款或者不合理要求等需要澄清的，应在规定时间内一次性全部提出。在规定时间未一次性提出或者对已澄清的条款再提异议者，即视为同意和接受相关条款。</w:t>
      </w:r>
    </w:p>
    <w:p>
      <w:pPr>
        <w:spacing w:line="360" w:lineRule="auto"/>
        <w:ind w:firstLine="480" w:firstLineChars="200"/>
        <w:rPr>
          <w:rFonts w:ascii="仿宋" w:hAnsi="仿宋" w:eastAsia="仿宋" w:cs="仿宋"/>
          <w:szCs w:val="24"/>
        </w:rPr>
      </w:pPr>
      <w:r>
        <w:rPr>
          <w:rFonts w:hint="eastAsia" w:ascii="仿宋" w:hAnsi="仿宋" w:eastAsia="仿宋" w:cs="仿宋"/>
          <w:szCs w:val="24"/>
        </w:rPr>
        <w:t>10.2.5从更正公告发布时间开始，供应商应在供应商须知前附表规定的时间内从网上下载或者从网上直接打印公告，加盖供应商单位公章以及确认日期，采用信函、传真或者直接送达的形式通知招标代理机构。否则，即视为同意和接受该公告内容。</w:t>
      </w:r>
    </w:p>
    <w:p>
      <w:pPr>
        <w:spacing w:line="360" w:lineRule="auto"/>
        <w:ind w:firstLine="560" w:firstLineChars="200"/>
        <w:outlineLvl w:val="2"/>
        <w:rPr>
          <w:rFonts w:ascii="仿宋" w:hAnsi="仿宋" w:eastAsia="仿宋" w:cs="仿宋"/>
          <w:sz w:val="28"/>
          <w:szCs w:val="28"/>
        </w:rPr>
      </w:pPr>
      <w:bookmarkStart w:id="54" w:name="_Toc535332313"/>
      <w:bookmarkStart w:id="55" w:name="_Toc3374"/>
      <w:bookmarkStart w:id="56" w:name="_Toc99193022"/>
      <w:r>
        <w:rPr>
          <w:rFonts w:hint="eastAsia" w:ascii="仿宋" w:hAnsi="仿宋" w:eastAsia="仿宋" w:cs="仿宋"/>
          <w:sz w:val="28"/>
          <w:szCs w:val="28"/>
        </w:rPr>
        <w:t>11.投标文件的组成</w:t>
      </w:r>
      <w:bookmarkEnd w:id="54"/>
      <w:bookmarkEnd w:id="55"/>
      <w:bookmarkEnd w:id="56"/>
    </w:p>
    <w:p>
      <w:pPr>
        <w:spacing w:line="360" w:lineRule="auto"/>
        <w:ind w:firstLine="480" w:firstLineChars="200"/>
        <w:rPr>
          <w:rFonts w:ascii="仿宋" w:hAnsi="仿宋" w:eastAsia="仿宋" w:cs="仿宋"/>
          <w:szCs w:val="24"/>
        </w:rPr>
      </w:pPr>
      <w:r>
        <w:rPr>
          <w:rFonts w:hint="eastAsia" w:ascii="仿宋" w:hAnsi="仿宋" w:eastAsia="仿宋" w:cs="仿宋"/>
          <w:szCs w:val="24"/>
        </w:rPr>
        <w:t>11.1供应商应按照招标文件的要求以及格式编制投标文件，并保证其真实性、准确性以及完整性，并按照招标文件要求提交全部资料并做出实质性响应。</w:t>
      </w:r>
    </w:p>
    <w:p>
      <w:pPr>
        <w:spacing w:line="360" w:lineRule="auto"/>
        <w:ind w:firstLine="480" w:firstLineChars="200"/>
        <w:rPr>
          <w:rFonts w:ascii="仿宋" w:hAnsi="仿宋" w:eastAsia="仿宋" w:cs="仿宋"/>
          <w:szCs w:val="24"/>
        </w:rPr>
      </w:pPr>
      <w:r>
        <w:rPr>
          <w:rFonts w:hint="eastAsia" w:ascii="仿宋" w:hAnsi="仿宋" w:eastAsia="仿宋" w:cs="仿宋"/>
          <w:szCs w:val="24"/>
        </w:rPr>
        <w:t>11.2投标文件由商务文件、技术文件、资格、资信等证明文件以及电子版投标文件组成：</w:t>
      </w:r>
    </w:p>
    <w:p>
      <w:pPr>
        <w:spacing w:line="360" w:lineRule="auto"/>
        <w:ind w:firstLine="480" w:firstLineChars="200"/>
        <w:rPr>
          <w:rFonts w:ascii="仿宋" w:hAnsi="仿宋" w:eastAsia="仿宋" w:cs="仿宋"/>
          <w:szCs w:val="24"/>
        </w:rPr>
      </w:pPr>
      <w:r>
        <w:rPr>
          <w:rFonts w:hint="eastAsia" w:ascii="仿宋" w:hAnsi="仿宋" w:eastAsia="仿宋" w:cs="仿宋"/>
          <w:szCs w:val="24"/>
        </w:rPr>
        <w:t>11.3商务文件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11.3.1响应函；</w:t>
      </w:r>
    </w:p>
    <w:p>
      <w:pPr>
        <w:spacing w:line="360" w:lineRule="auto"/>
        <w:ind w:firstLine="480" w:firstLineChars="200"/>
        <w:rPr>
          <w:rFonts w:ascii="仿宋" w:hAnsi="仿宋" w:eastAsia="仿宋" w:cs="仿宋"/>
          <w:szCs w:val="24"/>
        </w:rPr>
      </w:pPr>
      <w:r>
        <w:rPr>
          <w:rStyle w:val="42"/>
          <w:rFonts w:hint="eastAsia" w:hAnsi="仿宋" w:cs="仿宋"/>
          <w:szCs w:val="24"/>
        </w:rPr>
        <w:t>11.3.2在经营活动中没有重大违法记录的书面声明；</w:t>
      </w:r>
    </w:p>
    <w:p>
      <w:pPr>
        <w:spacing w:line="360" w:lineRule="auto"/>
        <w:ind w:firstLine="480" w:firstLineChars="200"/>
        <w:rPr>
          <w:rFonts w:ascii="仿宋" w:hAnsi="仿宋" w:eastAsia="仿宋" w:cs="仿宋"/>
          <w:szCs w:val="24"/>
        </w:rPr>
      </w:pPr>
      <w:r>
        <w:rPr>
          <w:rFonts w:hint="eastAsia" w:ascii="仿宋" w:hAnsi="仿宋" w:eastAsia="仿宋" w:cs="仿宋"/>
          <w:szCs w:val="24"/>
        </w:rPr>
        <w:t>11.3.3法定代表人授权委托书；</w:t>
      </w:r>
    </w:p>
    <w:p>
      <w:pPr>
        <w:spacing w:line="360" w:lineRule="auto"/>
        <w:ind w:firstLine="480" w:firstLineChars="200"/>
        <w:rPr>
          <w:rFonts w:ascii="仿宋" w:hAnsi="仿宋" w:eastAsia="仿宋" w:cs="仿宋"/>
          <w:szCs w:val="24"/>
        </w:rPr>
      </w:pPr>
      <w:r>
        <w:rPr>
          <w:rFonts w:hint="eastAsia" w:ascii="仿宋" w:hAnsi="仿宋" w:eastAsia="仿宋" w:cs="仿宋"/>
          <w:szCs w:val="24"/>
        </w:rPr>
        <w:t>11.3.4年度费用测算书；</w:t>
      </w:r>
    </w:p>
    <w:p>
      <w:pPr>
        <w:spacing w:line="360" w:lineRule="auto"/>
        <w:ind w:firstLine="480" w:firstLineChars="200"/>
        <w:rPr>
          <w:rFonts w:ascii="仿宋" w:hAnsi="仿宋" w:eastAsia="仿宋" w:cs="仿宋"/>
          <w:szCs w:val="24"/>
        </w:rPr>
      </w:pPr>
      <w:r>
        <w:rPr>
          <w:rFonts w:hint="eastAsia" w:ascii="仿宋" w:hAnsi="仿宋" w:eastAsia="仿宋" w:cs="仿宋"/>
          <w:szCs w:val="24"/>
        </w:rPr>
        <w:t>项目执行中所需支出的年度费用测算书及需要说明的文件、材料。供应商认为需要对项目执行中有关支出费用的进一步说明或者证明其报价的文件和材料等。</w:t>
      </w:r>
    </w:p>
    <w:p>
      <w:pPr>
        <w:spacing w:line="360" w:lineRule="auto"/>
        <w:ind w:firstLine="480" w:firstLineChars="200"/>
        <w:rPr>
          <w:rFonts w:ascii="仿宋" w:hAnsi="仿宋" w:eastAsia="仿宋" w:cs="仿宋"/>
          <w:szCs w:val="24"/>
        </w:rPr>
      </w:pPr>
      <w:r>
        <w:rPr>
          <w:rFonts w:hint="eastAsia" w:ascii="仿宋" w:hAnsi="仿宋" w:eastAsia="仿宋" w:cs="仿宋"/>
          <w:szCs w:val="24"/>
        </w:rPr>
        <w:t>11.3.5供应商同类项目实施情况一览表；</w:t>
      </w:r>
    </w:p>
    <w:p>
      <w:pPr>
        <w:spacing w:line="360" w:lineRule="auto"/>
        <w:ind w:firstLine="480" w:firstLineChars="200"/>
        <w:rPr>
          <w:rFonts w:ascii="仿宋" w:hAnsi="仿宋" w:eastAsia="仿宋" w:cs="仿宋"/>
          <w:szCs w:val="24"/>
        </w:rPr>
      </w:pPr>
      <w:r>
        <w:rPr>
          <w:rFonts w:hint="eastAsia" w:ascii="仿宋" w:hAnsi="仿宋" w:eastAsia="仿宋" w:cs="仿宋"/>
          <w:szCs w:val="24"/>
        </w:rPr>
        <w:t>11.3.6资信以及商务响应表；</w:t>
      </w:r>
    </w:p>
    <w:p>
      <w:pPr>
        <w:spacing w:line="360" w:lineRule="auto"/>
        <w:ind w:firstLine="480" w:firstLineChars="200"/>
        <w:rPr>
          <w:rFonts w:ascii="仿宋" w:hAnsi="仿宋" w:eastAsia="仿宋" w:cs="仿宋"/>
          <w:szCs w:val="24"/>
        </w:rPr>
      </w:pPr>
      <w:r>
        <w:rPr>
          <w:rFonts w:hint="eastAsia" w:ascii="仿宋" w:hAnsi="仿宋" w:eastAsia="仿宋" w:cs="仿宋"/>
          <w:szCs w:val="24"/>
        </w:rPr>
        <w:t>11.3.7诚信承诺书；</w:t>
      </w:r>
    </w:p>
    <w:p>
      <w:pPr>
        <w:spacing w:line="360" w:lineRule="auto"/>
        <w:ind w:firstLine="480" w:firstLineChars="200"/>
        <w:rPr>
          <w:rFonts w:ascii="仿宋" w:hAnsi="仿宋" w:eastAsia="仿宋" w:cs="仿宋"/>
          <w:szCs w:val="24"/>
        </w:rPr>
      </w:pPr>
      <w:r>
        <w:rPr>
          <w:rFonts w:hint="eastAsia" w:ascii="仿宋" w:hAnsi="仿宋" w:eastAsia="仿宋" w:cs="仿宋"/>
          <w:szCs w:val="24"/>
        </w:rPr>
        <w:t>11.3.8招标文件要求和供应商认为应介绍或者提交的资料和文件。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11.4技术文件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11.4.1</w:t>
      </w:r>
      <w:r>
        <w:rPr>
          <w:rFonts w:hint="eastAsia" w:ascii="仿宋" w:hAnsi="仿宋" w:eastAsia="仿宋" w:cs="仿宋"/>
          <w:lang w:val="zh-CN"/>
        </w:rPr>
        <w:t>对本项目服务总体要求的理解</w:t>
      </w:r>
      <w:r>
        <w:rPr>
          <w:rFonts w:hint="eastAsia" w:ascii="仿宋" w:hAnsi="仿宋" w:eastAsia="仿宋" w:cs="仿宋"/>
          <w:szCs w:val="24"/>
        </w:rPr>
        <w:t>；</w:t>
      </w:r>
    </w:p>
    <w:p>
      <w:pPr>
        <w:spacing w:line="360" w:lineRule="auto"/>
        <w:ind w:firstLine="480" w:firstLineChars="200"/>
        <w:rPr>
          <w:rFonts w:ascii="仿宋" w:hAnsi="仿宋" w:eastAsia="仿宋" w:cs="仿宋"/>
          <w:lang w:val="zh-CN"/>
        </w:rPr>
      </w:pPr>
      <w:r>
        <w:rPr>
          <w:rFonts w:hint="eastAsia" w:ascii="仿宋" w:hAnsi="仿宋" w:eastAsia="仿宋" w:cs="仿宋"/>
          <w:szCs w:val="24"/>
        </w:rPr>
        <w:t>11.4.2</w:t>
      </w:r>
      <w:r>
        <w:rPr>
          <w:rFonts w:hint="eastAsia" w:ascii="仿宋" w:hAnsi="仿宋" w:eastAsia="仿宋" w:cs="仿宋"/>
          <w:lang w:val="zh-CN"/>
        </w:rPr>
        <w:t>服务方案</w:t>
      </w:r>
    </w:p>
    <w:p>
      <w:pPr>
        <w:spacing w:line="360" w:lineRule="auto"/>
        <w:ind w:firstLine="480" w:firstLineChars="200"/>
        <w:rPr>
          <w:rFonts w:ascii="仿宋" w:hAnsi="仿宋" w:eastAsia="仿宋" w:cs="仿宋"/>
          <w:lang w:val="zh-CN"/>
        </w:rPr>
      </w:pPr>
      <w:r>
        <w:rPr>
          <w:rFonts w:hint="eastAsia" w:ascii="仿宋" w:hAnsi="仿宋" w:eastAsia="仿宋" w:cs="仿宋"/>
        </w:rPr>
        <w:t>11.4.3</w:t>
      </w:r>
      <w:r>
        <w:rPr>
          <w:rFonts w:hint="eastAsia" w:ascii="仿宋" w:hAnsi="仿宋" w:eastAsia="仿宋" w:cs="仿宋"/>
          <w:lang w:val="zh-CN"/>
        </w:rPr>
        <w:t>服务承诺；</w:t>
      </w:r>
    </w:p>
    <w:p>
      <w:pPr>
        <w:spacing w:line="360" w:lineRule="auto"/>
        <w:ind w:firstLine="480" w:firstLineChars="200"/>
        <w:rPr>
          <w:rFonts w:ascii="仿宋" w:hAnsi="仿宋" w:eastAsia="仿宋" w:cs="仿宋"/>
          <w:lang w:val="zh-CN"/>
        </w:rPr>
      </w:pPr>
      <w:r>
        <w:rPr>
          <w:rFonts w:hint="eastAsia" w:ascii="仿宋" w:hAnsi="仿宋" w:eastAsia="仿宋" w:cs="仿宋"/>
        </w:rPr>
        <w:t>11.4.4</w:t>
      </w:r>
      <w:r>
        <w:rPr>
          <w:rFonts w:hint="eastAsia" w:ascii="仿宋" w:hAnsi="仿宋" w:eastAsia="仿宋" w:cs="仿宋"/>
          <w:lang w:val="zh-CN"/>
        </w:rPr>
        <w:t>有利于学校宣传、知名度提高等的优化方案；</w:t>
      </w:r>
    </w:p>
    <w:p>
      <w:pPr>
        <w:spacing w:line="360" w:lineRule="auto"/>
        <w:ind w:firstLine="480" w:firstLineChars="200"/>
        <w:rPr>
          <w:rFonts w:ascii="仿宋" w:hAnsi="仿宋" w:eastAsia="仿宋" w:cs="仿宋"/>
          <w:lang w:val="zh-CN"/>
        </w:rPr>
      </w:pPr>
      <w:r>
        <w:rPr>
          <w:rFonts w:hint="eastAsia" w:ascii="仿宋" w:hAnsi="仿宋" w:eastAsia="仿宋" w:cs="仿宋"/>
        </w:rPr>
        <w:t>11.4.5</w:t>
      </w:r>
      <w:r>
        <w:rPr>
          <w:rFonts w:hint="eastAsia" w:ascii="仿宋" w:hAnsi="仿宋" w:eastAsia="仿宋" w:cs="仿宋"/>
          <w:lang w:val="zh-CN"/>
        </w:rPr>
        <w:t>供应商认为需说明的其他内容；</w:t>
      </w:r>
    </w:p>
    <w:p>
      <w:pPr>
        <w:spacing w:line="360" w:lineRule="auto"/>
        <w:ind w:firstLine="480" w:firstLineChars="200"/>
        <w:rPr>
          <w:rFonts w:ascii="仿宋" w:hAnsi="仿宋" w:eastAsia="仿宋" w:cs="仿宋"/>
          <w:szCs w:val="24"/>
        </w:rPr>
      </w:pPr>
      <w:r>
        <w:rPr>
          <w:rFonts w:hint="eastAsia" w:ascii="仿宋" w:hAnsi="仿宋" w:eastAsia="仿宋" w:cs="仿宋"/>
          <w:szCs w:val="24"/>
        </w:rPr>
        <w:t>11.4.6</w:t>
      </w:r>
      <w:r>
        <w:rPr>
          <w:rFonts w:hint="eastAsia" w:ascii="仿宋" w:hAnsi="仿宋" w:eastAsia="仿宋" w:cs="仿宋"/>
          <w:lang w:val="zh-CN"/>
        </w:rPr>
        <w:t>服务说明</w:t>
      </w:r>
      <w:r>
        <w:rPr>
          <w:rFonts w:hint="eastAsia" w:ascii="仿宋" w:hAnsi="仿宋" w:eastAsia="仿宋" w:cs="仿宋"/>
          <w:szCs w:val="24"/>
        </w:rPr>
        <w:t>；</w:t>
      </w:r>
    </w:p>
    <w:p>
      <w:pPr>
        <w:spacing w:line="360" w:lineRule="auto"/>
        <w:ind w:firstLine="480" w:firstLineChars="200"/>
        <w:rPr>
          <w:rFonts w:ascii="仿宋" w:hAnsi="仿宋" w:eastAsia="仿宋" w:cs="仿宋"/>
          <w:szCs w:val="24"/>
        </w:rPr>
      </w:pPr>
      <w:r>
        <w:rPr>
          <w:rFonts w:hint="eastAsia" w:ascii="仿宋" w:hAnsi="仿宋" w:eastAsia="仿宋" w:cs="仿宋"/>
          <w:szCs w:val="24"/>
        </w:rPr>
        <w:t>11.4.7服务响应表；</w:t>
      </w:r>
    </w:p>
    <w:p>
      <w:pPr>
        <w:spacing w:line="360" w:lineRule="auto"/>
        <w:ind w:firstLine="480" w:firstLineChars="200"/>
        <w:rPr>
          <w:rFonts w:ascii="仿宋" w:hAnsi="仿宋" w:eastAsia="仿宋" w:cs="仿宋"/>
          <w:szCs w:val="24"/>
        </w:rPr>
      </w:pPr>
      <w:r>
        <w:rPr>
          <w:rFonts w:hint="eastAsia" w:ascii="仿宋" w:hAnsi="仿宋" w:eastAsia="仿宋" w:cs="仿宋"/>
          <w:szCs w:val="24"/>
        </w:rPr>
        <w:t>11.4.8项目实施人员（主要从业人员以及其技术资格）一览表；</w:t>
      </w:r>
    </w:p>
    <w:p>
      <w:pPr>
        <w:autoSpaceDE w:val="0"/>
        <w:autoSpaceDN w:val="0"/>
        <w:adjustRightInd w:val="0"/>
        <w:spacing w:line="360" w:lineRule="auto"/>
        <w:ind w:firstLine="480"/>
        <w:rPr>
          <w:rFonts w:ascii="仿宋" w:hAnsi="仿宋" w:eastAsia="仿宋" w:cs="仿宋"/>
          <w:lang w:val="zh-CN"/>
        </w:rPr>
      </w:pPr>
      <w:r>
        <w:rPr>
          <w:rFonts w:hint="eastAsia" w:ascii="仿宋" w:hAnsi="仿宋" w:eastAsia="仿宋" w:cs="仿宋"/>
          <w:szCs w:val="24"/>
        </w:rPr>
        <w:t>11.4.</w:t>
      </w:r>
      <w:r>
        <w:rPr>
          <w:rFonts w:hint="eastAsia" w:ascii="仿宋" w:hAnsi="仿宋" w:eastAsia="仿宋" w:cs="仿宋"/>
        </w:rPr>
        <w:t>9</w:t>
      </w:r>
      <w:r>
        <w:rPr>
          <w:rFonts w:hint="eastAsia" w:ascii="仿宋" w:hAnsi="仿宋" w:eastAsia="仿宋" w:cs="仿宋"/>
          <w:lang w:val="zh-CN"/>
        </w:rPr>
        <w:t>招标文件要求或者供应商认为其它应介绍或者提交的资料和文件。</w:t>
      </w:r>
    </w:p>
    <w:p>
      <w:pPr>
        <w:autoSpaceDE w:val="0"/>
        <w:autoSpaceDN w:val="0"/>
        <w:adjustRightInd w:val="0"/>
        <w:spacing w:line="360" w:lineRule="auto"/>
        <w:ind w:firstLine="480"/>
        <w:rPr>
          <w:rFonts w:ascii="仿宋" w:hAnsi="仿宋" w:eastAsia="仿宋" w:cs="仿宋"/>
          <w:lang w:val="zh-CN"/>
        </w:rPr>
      </w:pPr>
      <w:r>
        <w:rPr>
          <w:rFonts w:hint="eastAsia" w:ascii="仿宋" w:hAnsi="仿宋" w:eastAsia="仿宋" w:cs="仿宋"/>
          <w:szCs w:val="24"/>
        </w:rPr>
        <w:t>11.4.</w:t>
      </w:r>
      <w:r>
        <w:rPr>
          <w:rFonts w:hint="eastAsia" w:ascii="仿宋" w:hAnsi="仿宋" w:eastAsia="仿宋" w:cs="仿宋"/>
        </w:rPr>
        <w:t>10</w:t>
      </w:r>
      <w:r>
        <w:rPr>
          <w:rFonts w:hint="eastAsia" w:ascii="仿宋" w:hAnsi="仿宋" w:eastAsia="仿宋" w:cs="仿宋"/>
          <w:lang w:val="zh-CN"/>
        </w:rPr>
        <w:t>证明服务的合格性和符合招标文件规定的技术资料。</w:t>
      </w:r>
    </w:p>
    <w:p>
      <w:pPr>
        <w:autoSpaceDE w:val="0"/>
        <w:autoSpaceDN w:val="0"/>
        <w:adjustRightInd w:val="0"/>
        <w:spacing w:line="360" w:lineRule="auto"/>
        <w:ind w:firstLine="482"/>
        <w:rPr>
          <w:rFonts w:ascii="仿宋" w:hAnsi="仿宋" w:eastAsia="仿宋" w:cs="仿宋"/>
          <w:lang w:val="zh-CN"/>
        </w:rPr>
      </w:pPr>
      <w:r>
        <w:rPr>
          <w:rFonts w:hint="eastAsia" w:ascii="仿宋" w:hAnsi="仿宋" w:eastAsia="仿宋" w:cs="仿宋"/>
          <w:szCs w:val="24"/>
        </w:rPr>
        <w:t>11.4.</w:t>
      </w:r>
      <w:r>
        <w:rPr>
          <w:rFonts w:hint="eastAsia" w:ascii="仿宋" w:hAnsi="仿宋" w:eastAsia="仿宋" w:cs="仿宋"/>
        </w:rPr>
        <w:t>11</w:t>
      </w:r>
      <w:r>
        <w:rPr>
          <w:rFonts w:hint="eastAsia" w:ascii="仿宋" w:hAnsi="仿宋" w:eastAsia="仿宋" w:cs="仿宋"/>
          <w:lang w:val="zh-CN"/>
        </w:rPr>
        <w:t>证明服务与招标文件要求相一致的文件可以是文字资料、图纸和数据，主要包括内容：</w:t>
      </w:r>
    </w:p>
    <w:p>
      <w:pPr>
        <w:autoSpaceDE w:val="0"/>
        <w:autoSpaceDN w:val="0"/>
        <w:adjustRightInd w:val="0"/>
        <w:spacing w:line="360" w:lineRule="auto"/>
        <w:ind w:firstLine="482"/>
        <w:rPr>
          <w:rFonts w:ascii="仿宋" w:hAnsi="仿宋" w:eastAsia="仿宋" w:cs="仿宋"/>
        </w:rPr>
      </w:pPr>
      <w:r>
        <w:rPr>
          <w:rFonts w:hint="eastAsia" w:ascii="仿宋" w:hAnsi="仿宋" w:eastAsia="仿宋" w:cs="仿宋"/>
          <w:szCs w:val="24"/>
        </w:rPr>
        <w:t>11.4.</w:t>
      </w:r>
      <w:r>
        <w:rPr>
          <w:rFonts w:hint="eastAsia" w:ascii="仿宋" w:hAnsi="仿宋" w:eastAsia="仿宋" w:cs="仿宋"/>
          <w:lang w:val="zh-CN"/>
        </w:rPr>
        <w:t>11.1服务主要内容、指标要求；</w:t>
      </w:r>
    </w:p>
    <w:p>
      <w:pPr>
        <w:autoSpaceDE w:val="0"/>
        <w:autoSpaceDN w:val="0"/>
        <w:adjustRightInd w:val="0"/>
        <w:spacing w:line="360" w:lineRule="auto"/>
        <w:ind w:firstLine="482"/>
        <w:rPr>
          <w:rFonts w:ascii="仿宋" w:hAnsi="仿宋" w:eastAsia="仿宋" w:cs="仿宋"/>
        </w:rPr>
      </w:pPr>
      <w:r>
        <w:rPr>
          <w:rFonts w:hint="eastAsia" w:ascii="仿宋" w:hAnsi="仿宋" w:eastAsia="仿宋" w:cs="仿宋"/>
          <w:szCs w:val="24"/>
        </w:rPr>
        <w:t>11.4.</w:t>
      </w:r>
      <w:r>
        <w:rPr>
          <w:rFonts w:hint="eastAsia" w:ascii="仿宋" w:hAnsi="仿宋" w:eastAsia="仿宋" w:cs="仿宋"/>
          <w:lang w:val="zh-CN"/>
        </w:rPr>
        <w:t>1.2保证在服务期内正常、连续使用所必须的备品备件和专用工具清单；</w:t>
      </w:r>
    </w:p>
    <w:p>
      <w:pPr>
        <w:autoSpaceDE w:val="0"/>
        <w:autoSpaceDN w:val="0"/>
        <w:adjustRightInd w:val="0"/>
        <w:spacing w:line="360" w:lineRule="auto"/>
        <w:ind w:firstLine="482"/>
        <w:rPr>
          <w:rFonts w:ascii="仿宋" w:hAnsi="仿宋" w:eastAsia="仿宋" w:cs="仿宋"/>
        </w:rPr>
      </w:pPr>
      <w:r>
        <w:rPr>
          <w:rFonts w:hint="eastAsia" w:ascii="仿宋" w:hAnsi="仿宋" w:eastAsia="仿宋" w:cs="仿宋"/>
          <w:szCs w:val="24"/>
        </w:rPr>
        <w:t>11.4.</w:t>
      </w:r>
      <w:r>
        <w:rPr>
          <w:rFonts w:hint="eastAsia" w:ascii="仿宋" w:hAnsi="仿宋" w:eastAsia="仿宋" w:cs="仿宋"/>
          <w:lang w:val="zh-CN"/>
        </w:rPr>
        <w:t>11.3对照招标文件服务要求，逐条说明所提供服务是否做出了实质性响应，如有偏离和例外，则应按照招标文件中技术、商务条款偏离表格式填写清楚，并提供所偏离的具体参数以及要求。招标人只接受相同或者优于技术、商务条款中所规定的要求以及标准。供应商若采用欺骗手段提报虚假资料和承诺的，一经发现，其响应无效，并按照相关法律法规进行处罚。</w:t>
      </w:r>
    </w:p>
    <w:p>
      <w:pPr>
        <w:autoSpaceDE w:val="0"/>
        <w:autoSpaceDN w:val="0"/>
        <w:adjustRightInd w:val="0"/>
        <w:spacing w:line="360" w:lineRule="auto"/>
        <w:ind w:firstLine="482"/>
        <w:rPr>
          <w:rFonts w:ascii="仿宋" w:hAnsi="仿宋" w:eastAsia="仿宋" w:cs="仿宋"/>
        </w:rPr>
      </w:pPr>
      <w:r>
        <w:rPr>
          <w:rFonts w:hint="eastAsia" w:ascii="仿宋" w:hAnsi="仿宋" w:eastAsia="仿宋" w:cs="仿宋"/>
          <w:szCs w:val="24"/>
        </w:rPr>
        <w:t>11.4.</w:t>
      </w:r>
      <w:r>
        <w:rPr>
          <w:rFonts w:hint="eastAsia" w:ascii="仿宋" w:hAnsi="仿宋" w:eastAsia="仿宋" w:cs="仿宋"/>
          <w:lang w:val="zh-CN"/>
        </w:rPr>
        <w:t>11.4供应商在详细阐述服务主要内容、指标要求时，应注意招标文件</w:t>
      </w:r>
      <w:r>
        <w:rPr>
          <w:rFonts w:hint="eastAsia" w:ascii="仿宋" w:hAnsi="仿宋" w:eastAsia="仿宋" w:cs="仿宋"/>
        </w:rPr>
        <w:t>第四章“项目需求”</w:t>
      </w:r>
      <w:r>
        <w:rPr>
          <w:rFonts w:hint="eastAsia" w:ascii="仿宋" w:hAnsi="仿宋" w:eastAsia="仿宋" w:cs="仿宋"/>
          <w:lang w:val="zh-CN"/>
        </w:rPr>
        <w:t>中的规定以及要求。</w:t>
      </w:r>
    </w:p>
    <w:p>
      <w:pPr>
        <w:autoSpaceDE w:val="0"/>
        <w:autoSpaceDN w:val="0"/>
        <w:adjustRightInd w:val="0"/>
        <w:spacing w:line="360" w:lineRule="auto"/>
        <w:ind w:firstLine="480"/>
        <w:rPr>
          <w:rFonts w:ascii="仿宋" w:hAnsi="仿宋" w:eastAsia="仿宋" w:cs="仿宋"/>
        </w:rPr>
      </w:pPr>
      <w:r>
        <w:rPr>
          <w:rFonts w:hint="eastAsia" w:ascii="仿宋" w:hAnsi="仿宋" w:eastAsia="仿宋" w:cs="仿宋"/>
          <w:szCs w:val="24"/>
        </w:rPr>
        <w:t>11.4.</w:t>
      </w:r>
      <w:r>
        <w:rPr>
          <w:rFonts w:hint="eastAsia" w:ascii="仿宋" w:hAnsi="仿宋" w:eastAsia="仿宋" w:cs="仿宋"/>
          <w:lang w:val="zh-CN"/>
        </w:rPr>
        <w:t>11.5供应商必须对所提供的服务等知识产权方面的一切产权关系负全部责任，由此而引起的法律纠纷以及费用供应商须全部承担。</w:t>
      </w:r>
    </w:p>
    <w:p>
      <w:pPr>
        <w:spacing w:line="360" w:lineRule="auto"/>
        <w:ind w:firstLine="480" w:firstLineChars="200"/>
        <w:rPr>
          <w:rFonts w:ascii="仿宋" w:hAnsi="仿宋" w:eastAsia="仿宋" w:cs="仿宋"/>
          <w:szCs w:val="24"/>
        </w:rPr>
      </w:pPr>
      <w:r>
        <w:rPr>
          <w:rFonts w:hint="eastAsia" w:ascii="仿宋" w:hAnsi="仿宋" w:eastAsia="仿宋" w:cs="仿宋"/>
          <w:szCs w:val="24"/>
        </w:rPr>
        <w:t>11.4.11招标文件要求和供应商认为应介绍或者提交的资料和文件。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11.5资格、资信等证明文件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11.5.1资格、资信等证明文件详见招标文件第三章“供应商应当提交的资格、资信等证明文件”的要求。</w:t>
      </w:r>
    </w:p>
    <w:p>
      <w:pPr>
        <w:spacing w:line="360" w:lineRule="auto"/>
        <w:ind w:firstLine="480" w:firstLineChars="200"/>
        <w:rPr>
          <w:rFonts w:ascii="仿宋" w:hAnsi="仿宋" w:eastAsia="仿宋" w:cs="仿宋"/>
          <w:szCs w:val="24"/>
        </w:rPr>
      </w:pPr>
      <w:r>
        <w:rPr>
          <w:rFonts w:hint="eastAsia" w:ascii="仿宋" w:hAnsi="仿宋" w:eastAsia="仿宋" w:cs="仿宋"/>
          <w:szCs w:val="24"/>
        </w:rPr>
        <w:t>11.6电子版投标文件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11.6.1电子版投标文件内容为技术文件、商务文件要求的内容。</w:t>
      </w:r>
    </w:p>
    <w:p>
      <w:pPr>
        <w:spacing w:line="360" w:lineRule="auto"/>
        <w:ind w:firstLine="480" w:firstLineChars="200"/>
        <w:rPr>
          <w:rFonts w:ascii="仿宋" w:hAnsi="仿宋" w:eastAsia="仿宋" w:cs="仿宋"/>
          <w:szCs w:val="24"/>
        </w:rPr>
      </w:pPr>
      <w:r>
        <w:rPr>
          <w:rFonts w:hint="eastAsia" w:ascii="仿宋" w:hAnsi="仿宋" w:eastAsia="仿宋" w:cs="仿宋"/>
          <w:szCs w:val="24"/>
        </w:rPr>
        <w:t>11.6.2电子版投标文件作为投标文件的一部分，均不退回。</w:t>
      </w:r>
    </w:p>
    <w:p>
      <w:pPr>
        <w:spacing w:line="360" w:lineRule="auto"/>
        <w:ind w:firstLine="560" w:firstLineChars="200"/>
        <w:outlineLvl w:val="2"/>
        <w:rPr>
          <w:rFonts w:ascii="仿宋" w:hAnsi="仿宋" w:eastAsia="仿宋" w:cs="仿宋"/>
          <w:sz w:val="28"/>
          <w:szCs w:val="28"/>
        </w:rPr>
      </w:pPr>
      <w:bookmarkStart w:id="57" w:name="_Toc99193023"/>
      <w:bookmarkStart w:id="58" w:name="_Toc535332314"/>
      <w:bookmarkStart w:id="59" w:name="_Toc24486"/>
      <w:r>
        <w:rPr>
          <w:rFonts w:hint="eastAsia" w:ascii="仿宋" w:hAnsi="仿宋" w:eastAsia="仿宋" w:cs="仿宋"/>
          <w:sz w:val="28"/>
          <w:szCs w:val="28"/>
        </w:rPr>
        <w:t>12.</w:t>
      </w:r>
      <w:r>
        <w:rPr>
          <w:rFonts w:hint="eastAsia" w:ascii="仿宋" w:hAnsi="仿宋" w:eastAsia="仿宋" w:cs="仿宋"/>
        </w:rPr>
        <w:t xml:space="preserve"> </w:t>
      </w:r>
      <w:bookmarkEnd w:id="57"/>
      <w:bookmarkEnd w:id="58"/>
      <w:r>
        <w:rPr>
          <w:rFonts w:hint="eastAsia" w:ascii="仿宋" w:hAnsi="仿宋" w:eastAsia="仿宋" w:cs="仿宋"/>
          <w:sz w:val="28"/>
          <w:szCs w:val="28"/>
        </w:rPr>
        <w:t>报价要求</w:t>
      </w:r>
      <w:bookmarkEnd w:id="59"/>
    </w:p>
    <w:p>
      <w:pPr>
        <w:spacing w:line="360" w:lineRule="auto"/>
        <w:ind w:firstLine="480" w:firstLineChars="200"/>
        <w:rPr>
          <w:rFonts w:ascii="仿宋" w:hAnsi="仿宋" w:eastAsia="仿宋" w:cs="仿宋"/>
          <w:szCs w:val="24"/>
        </w:rPr>
      </w:pPr>
      <w:r>
        <w:rPr>
          <w:rFonts w:hint="eastAsia" w:ascii="仿宋" w:hAnsi="仿宋" w:eastAsia="仿宋" w:cs="仿宋"/>
          <w:szCs w:val="24"/>
        </w:rPr>
        <w:t>12.1详见：供应商须知前附表</w:t>
      </w:r>
    </w:p>
    <w:p>
      <w:pPr>
        <w:spacing w:line="360" w:lineRule="auto"/>
        <w:ind w:firstLine="560" w:firstLineChars="200"/>
        <w:outlineLvl w:val="2"/>
        <w:rPr>
          <w:rFonts w:ascii="仿宋" w:hAnsi="仿宋" w:eastAsia="仿宋" w:cs="仿宋"/>
          <w:sz w:val="28"/>
          <w:szCs w:val="28"/>
        </w:rPr>
      </w:pPr>
      <w:bookmarkStart w:id="60" w:name="_Toc3456"/>
      <w:bookmarkStart w:id="61" w:name="_Toc535332315"/>
      <w:bookmarkStart w:id="62" w:name="_Toc99193024"/>
      <w:r>
        <w:rPr>
          <w:rFonts w:hint="eastAsia" w:ascii="仿宋" w:hAnsi="仿宋" w:eastAsia="仿宋" w:cs="仿宋"/>
          <w:sz w:val="28"/>
          <w:szCs w:val="28"/>
        </w:rPr>
        <w:t>13.投标文件格式以及编制要求</w:t>
      </w:r>
      <w:bookmarkEnd w:id="60"/>
      <w:bookmarkEnd w:id="61"/>
      <w:bookmarkEnd w:id="62"/>
    </w:p>
    <w:p>
      <w:pPr>
        <w:spacing w:line="360" w:lineRule="auto"/>
        <w:ind w:firstLine="480" w:firstLineChars="200"/>
        <w:rPr>
          <w:rFonts w:ascii="仿宋" w:hAnsi="仿宋" w:eastAsia="仿宋" w:cs="仿宋"/>
          <w:szCs w:val="24"/>
        </w:rPr>
      </w:pPr>
      <w:r>
        <w:rPr>
          <w:rFonts w:hint="eastAsia" w:ascii="仿宋" w:hAnsi="仿宋" w:eastAsia="仿宋" w:cs="仿宋"/>
          <w:szCs w:val="24"/>
        </w:rPr>
        <w:t>13.1投标文件应按所投包号分别进行编制。</w:t>
      </w:r>
    </w:p>
    <w:p>
      <w:pPr>
        <w:spacing w:line="360" w:lineRule="auto"/>
        <w:ind w:firstLine="480" w:firstLineChars="200"/>
        <w:rPr>
          <w:rFonts w:ascii="仿宋" w:hAnsi="仿宋" w:eastAsia="仿宋" w:cs="仿宋"/>
          <w:szCs w:val="24"/>
        </w:rPr>
      </w:pPr>
      <w:r>
        <w:rPr>
          <w:rFonts w:hint="eastAsia" w:ascii="仿宋" w:hAnsi="仿宋" w:eastAsia="仿宋" w:cs="仿宋"/>
          <w:szCs w:val="24"/>
        </w:rPr>
        <w:t>13.2投标文件编制装订：见供应商须知前附表。</w:t>
      </w:r>
    </w:p>
    <w:p>
      <w:pPr>
        <w:spacing w:line="360" w:lineRule="auto"/>
        <w:ind w:firstLine="480" w:firstLineChars="200"/>
        <w:rPr>
          <w:rFonts w:ascii="仿宋" w:hAnsi="仿宋" w:eastAsia="仿宋" w:cs="仿宋"/>
          <w:szCs w:val="24"/>
        </w:rPr>
      </w:pPr>
      <w:r>
        <w:rPr>
          <w:rFonts w:hint="eastAsia" w:ascii="仿宋" w:hAnsi="仿宋" w:eastAsia="仿宋" w:cs="仿宋"/>
          <w:szCs w:val="24"/>
        </w:rPr>
        <w:t>13.3投标文件签署和盖章：见供应商须知前附表。</w:t>
      </w:r>
    </w:p>
    <w:p>
      <w:pPr>
        <w:spacing w:line="360" w:lineRule="auto"/>
        <w:ind w:firstLine="480" w:firstLineChars="200"/>
        <w:rPr>
          <w:rFonts w:ascii="仿宋" w:hAnsi="仿宋" w:eastAsia="仿宋" w:cs="仿宋"/>
          <w:szCs w:val="24"/>
        </w:rPr>
      </w:pPr>
      <w:r>
        <w:rPr>
          <w:rFonts w:hint="eastAsia" w:ascii="仿宋" w:hAnsi="仿宋" w:eastAsia="仿宋" w:cs="仿宋"/>
          <w:szCs w:val="24"/>
        </w:rPr>
        <w:t>13.4供应商可对提供服务的现场以及其范围环境进行考察，以获取有关编制投标文件和签署实施合同所需的各项资料，供应商应承担现场考察的费用、责任和风险。</w:t>
      </w:r>
    </w:p>
    <w:p>
      <w:pPr>
        <w:spacing w:line="360" w:lineRule="auto"/>
        <w:ind w:firstLine="480" w:firstLineChars="200"/>
        <w:rPr>
          <w:rFonts w:ascii="仿宋" w:hAnsi="仿宋" w:eastAsia="仿宋" w:cs="仿宋"/>
          <w:szCs w:val="24"/>
        </w:rPr>
      </w:pPr>
      <w:r>
        <w:rPr>
          <w:rFonts w:hint="eastAsia" w:ascii="仿宋" w:hAnsi="仿宋" w:eastAsia="仿宋" w:cs="仿宋"/>
          <w:szCs w:val="24"/>
        </w:rPr>
        <w:t>13.5供应商编制投标文件时，应当如实在服务响应表和资信以及商务响应表中填写响应情况。</w:t>
      </w:r>
    </w:p>
    <w:p>
      <w:pPr>
        <w:spacing w:line="360" w:lineRule="auto"/>
        <w:ind w:firstLine="480" w:firstLineChars="200"/>
        <w:rPr>
          <w:rFonts w:ascii="仿宋" w:hAnsi="仿宋" w:eastAsia="仿宋" w:cs="仿宋"/>
          <w:szCs w:val="24"/>
        </w:rPr>
      </w:pPr>
      <w:r>
        <w:rPr>
          <w:rFonts w:hint="eastAsia" w:ascii="仿宋" w:hAnsi="仿宋" w:eastAsia="仿宋" w:cs="仿宋"/>
          <w:szCs w:val="24"/>
        </w:rPr>
        <w:t>13.6投标文件份数及要求：见供应商须知前附表。</w:t>
      </w:r>
    </w:p>
    <w:p>
      <w:pPr>
        <w:spacing w:line="360" w:lineRule="auto"/>
        <w:ind w:firstLine="560" w:firstLineChars="200"/>
        <w:outlineLvl w:val="2"/>
        <w:rPr>
          <w:rFonts w:ascii="仿宋" w:hAnsi="仿宋" w:eastAsia="仿宋" w:cs="仿宋"/>
          <w:sz w:val="28"/>
          <w:szCs w:val="28"/>
        </w:rPr>
      </w:pPr>
      <w:bookmarkStart w:id="63" w:name="_Toc535332316"/>
      <w:bookmarkStart w:id="64" w:name="_Toc29277"/>
      <w:bookmarkStart w:id="65" w:name="_Toc99193025"/>
      <w:r>
        <w:rPr>
          <w:rFonts w:hint="eastAsia" w:ascii="仿宋" w:hAnsi="仿宋" w:eastAsia="仿宋" w:cs="仿宋"/>
          <w:sz w:val="28"/>
          <w:szCs w:val="28"/>
        </w:rPr>
        <w:t>14.投标文件的密封和标记</w:t>
      </w:r>
      <w:bookmarkEnd w:id="63"/>
      <w:bookmarkEnd w:id="64"/>
      <w:bookmarkEnd w:id="65"/>
    </w:p>
    <w:p>
      <w:pPr>
        <w:spacing w:line="360" w:lineRule="auto"/>
        <w:ind w:firstLine="480" w:firstLineChars="200"/>
        <w:rPr>
          <w:rFonts w:ascii="仿宋" w:hAnsi="仿宋" w:eastAsia="仿宋" w:cs="仿宋"/>
          <w:szCs w:val="24"/>
        </w:rPr>
      </w:pPr>
      <w:r>
        <w:rPr>
          <w:rFonts w:hint="eastAsia" w:ascii="仿宋" w:hAnsi="仿宋" w:eastAsia="仿宋" w:cs="仿宋"/>
          <w:szCs w:val="24"/>
        </w:rPr>
        <w:t>见供应商须知前附表。</w:t>
      </w:r>
    </w:p>
    <w:p>
      <w:pPr>
        <w:spacing w:line="360" w:lineRule="auto"/>
        <w:ind w:firstLine="560" w:firstLineChars="200"/>
        <w:outlineLvl w:val="2"/>
        <w:rPr>
          <w:rFonts w:ascii="仿宋" w:hAnsi="仿宋" w:eastAsia="仿宋" w:cs="仿宋"/>
          <w:sz w:val="28"/>
          <w:szCs w:val="28"/>
        </w:rPr>
      </w:pPr>
      <w:bookmarkStart w:id="66" w:name="_Toc99193026"/>
      <w:bookmarkStart w:id="67" w:name="_Toc7671"/>
      <w:bookmarkStart w:id="68" w:name="_Toc535332317"/>
      <w:r>
        <w:rPr>
          <w:rFonts w:hint="eastAsia" w:ascii="仿宋" w:hAnsi="仿宋" w:eastAsia="仿宋" w:cs="仿宋"/>
          <w:sz w:val="28"/>
          <w:szCs w:val="28"/>
        </w:rPr>
        <w:t>15.投标文件的递交</w:t>
      </w:r>
      <w:bookmarkEnd w:id="66"/>
      <w:bookmarkEnd w:id="67"/>
      <w:bookmarkEnd w:id="68"/>
    </w:p>
    <w:p>
      <w:pPr>
        <w:spacing w:line="360" w:lineRule="auto"/>
        <w:ind w:firstLine="480" w:firstLineChars="200"/>
        <w:rPr>
          <w:rFonts w:ascii="仿宋" w:hAnsi="仿宋" w:eastAsia="仿宋" w:cs="仿宋"/>
          <w:szCs w:val="24"/>
        </w:rPr>
      </w:pPr>
      <w:r>
        <w:rPr>
          <w:rFonts w:hint="eastAsia" w:ascii="仿宋" w:hAnsi="仿宋" w:eastAsia="仿宋" w:cs="仿宋"/>
          <w:szCs w:val="24"/>
        </w:rPr>
        <w:t>15.1供应商应在报价截止时间前递交投标文件。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15.2供应商递交投标文件的时间、地点和要求：见供应商须知前附表。</w:t>
      </w:r>
    </w:p>
    <w:p>
      <w:pPr>
        <w:spacing w:line="360" w:lineRule="auto"/>
        <w:ind w:firstLine="480" w:firstLineChars="200"/>
        <w:rPr>
          <w:rFonts w:ascii="仿宋" w:hAnsi="仿宋" w:eastAsia="仿宋" w:cs="仿宋"/>
          <w:szCs w:val="24"/>
        </w:rPr>
      </w:pPr>
      <w:r>
        <w:rPr>
          <w:rFonts w:hint="eastAsia" w:ascii="仿宋" w:hAnsi="仿宋" w:eastAsia="仿宋" w:cs="仿宋"/>
          <w:szCs w:val="24"/>
        </w:rPr>
        <w:t>15.3供应商有下列情况之一，招标人或者招标代理机构应当拒绝接收供应商的投标文件：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15.3.1逾期送达的或者未送达指定地点的。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15.3.2投标文件未按招标文件要求密封的。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15.4除供应商须知前附表另有规定外，不论项目过程和结果如何，供应商的投标文件均不退还。</w:t>
      </w:r>
    </w:p>
    <w:p>
      <w:pPr>
        <w:spacing w:line="360" w:lineRule="auto"/>
        <w:ind w:firstLine="560" w:firstLineChars="200"/>
        <w:outlineLvl w:val="2"/>
        <w:rPr>
          <w:rFonts w:ascii="仿宋" w:hAnsi="仿宋" w:eastAsia="仿宋" w:cs="仿宋"/>
          <w:sz w:val="28"/>
          <w:szCs w:val="28"/>
        </w:rPr>
      </w:pPr>
      <w:bookmarkStart w:id="69" w:name="_Toc23624"/>
      <w:bookmarkStart w:id="70" w:name="_Toc535332318"/>
      <w:bookmarkStart w:id="71" w:name="_Toc99193027"/>
      <w:r>
        <w:rPr>
          <w:rFonts w:hint="eastAsia" w:ascii="仿宋" w:hAnsi="仿宋" w:eastAsia="仿宋" w:cs="仿宋"/>
          <w:sz w:val="28"/>
          <w:szCs w:val="28"/>
        </w:rPr>
        <w:t>16.投标文件的修改与撤回</w:t>
      </w:r>
      <w:bookmarkEnd w:id="69"/>
      <w:bookmarkEnd w:id="70"/>
      <w:bookmarkEnd w:id="71"/>
    </w:p>
    <w:p>
      <w:pPr>
        <w:spacing w:line="360" w:lineRule="auto"/>
        <w:ind w:firstLine="480" w:firstLineChars="200"/>
        <w:rPr>
          <w:rFonts w:ascii="仿宋" w:hAnsi="仿宋" w:eastAsia="仿宋" w:cs="仿宋"/>
          <w:szCs w:val="24"/>
        </w:rPr>
      </w:pPr>
      <w:r>
        <w:rPr>
          <w:rFonts w:hint="eastAsia" w:ascii="仿宋" w:hAnsi="仿宋" w:eastAsia="仿宋" w:cs="仿宋"/>
          <w:szCs w:val="24"/>
        </w:rPr>
        <w:t>16.1供应商在招标文件要求提交投标文件截止时间前，可以补充、修改、替代或者撤回已提交的投标文件，并书面形式通知招标人或者招标代理机构。补充、修改的内容为投标文件的组成部分。</w:t>
      </w:r>
    </w:p>
    <w:p>
      <w:pPr>
        <w:spacing w:line="360" w:lineRule="auto"/>
        <w:ind w:firstLine="480" w:firstLineChars="200"/>
        <w:rPr>
          <w:rFonts w:ascii="仿宋" w:hAnsi="仿宋" w:eastAsia="仿宋" w:cs="仿宋"/>
          <w:szCs w:val="24"/>
        </w:rPr>
      </w:pPr>
      <w:r>
        <w:rPr>
          <w:rFonts w:hint="eastAsia" w:ascii="仿宋" w:hAnsi="仿宋" w:eastAsia="仿宋" w:cs="仿宋"/>
          <w:szCs w:val="24"/>
        </w:rPr>
        <w:t>16.2供应商对投标文件的补充、修改，应按照本招标文件有关规定进行编制、密封、标记、盖章和递交，并在投标文件密封袋上，清楚标明“修改投标文件”或者“撤回报价”字样。</w:t>
      </w:r>
    </w:p>
    <w:p>
      <w:pPr>
        <w:spacing w:line="360" w:lineRule="auto"/>
        <w:ind w:firstLine="480" w:firstLineChars="200"/>
        <w:rPr>
          <w:rFonts w:ascii="仿宋" w:hAnsi="仿宋" w:eastAsia="仿宋" w:cs="仿宋"/>
          <w:szCs w:val="24"/>
        </w:rPr>
      </w:pPr>
      <w:r>
        <w:rPr>
          <w:rFonts w:hint="eastAsia" w:ascii="仿宋" w:hAnsi="仿宋" w:eastAsia="仿宋" w:cs="仿宋"/>
          <w:szCs w:val="24"/>
        </w:rPr>
        <w:t>16.3在提交投标文件截止时间后到招标文件规定的报价有效期终止之前，在招标文件没有变动的情况下，供应商不得补充、修改、替代或者撤回其投标文件。供应商撤回全部或者部分投标文件的，其投标保证金将被没收。</w:t>
      </w:r>
    </w:p>
    <w:p>
      <w:pPr>
        <w:spacing w:line="360" w:lineRule="auto"/>
        <w:ind w:firstLine="560" w:firstLineChars="200"/>
        <w:outlineLvl w:val="2"/>
        <w:rPr>
          <w:rFonts w:ascii="仿宋" w:hAnsi="仿宋" w:eastAsia="仿宋" w:cs="仿宋"/>
          <w:sz w:val="28"/>
          <w:szCs w:val="28"/>
        </w:rPr>
      </w:pPr>
      <w:bookmarkStart w:id="72" w:name="_Toc99193028"/>
      <w:bookmarkStart w:id="73" w:name="_Toc12008"/>
      <w:bookmarkStart w:id="74" w:name="_Toc535332319"/>
      <w:r>
        <w:rPr>
          <w:rFonts w:hint="eastAsia" w:ascii="仿宋" w:hAnsi="仿宋" w:eastAsia="仿宋" w:cs="仿宋"/>
          <w:sz w:val="28"/>
          <w:szCs w:val="28"/>
        </w:rPr>
        <w:t>17.投标保证金</w:t>
      </w:r>
      <w:bookmarkEnd w:id="72"/>
      <w:bookmarkEnd w:id="73"/>
      <w:bookmarkEnd w:id="74"/>
    </w:p>
    <w:p>
      <w:pPr>
        <w:spacing w:line="360" w:lineRule="auto"/>
        <w:ind w:firstLine="480" w:firstLineChars="200"/>
        <w:rPr>
          <w:rFonts w:ascii="仿宋" w:hAnsi="仿宋" w:eastAsia="仿宋" w:cs="仿宋"/>
          <w:szCs w:val="24"/>
        </w:rPr>
      </w:pPr>
      <w:r>
        <w:rPr>
          <w:rFonts w:hint="eastAsia" w:ascii="仿宋" w:hAnsi="仿宋" w:eastAsia="仿宋" w:cs="仿宋"/>
          <w:szCs w:val="24"/>
        </w:rPr>
        <w:t>17.1投标保证金的交纳</w:t>
      </w:r>
    </w:p>
    <w:p>
      <w:pPr>
        <w:spacing w:line="360" w:lineRule="auto"/>
        <w:ind w:firstLine="480" w:firstLineChars="200"/>
        <w:rPr>
          <w:rFonts w:ascii="仿宋" w:hAnsi="仿宋" w:eastAsia="仿宋" w:cs="仿宋"/>
          <w:szCs w:val="24"/>
        </w:rPr>
      </w:pPr>
      <w:r>
        <w:rPr>
          <w:rFonts w:hint="eastAsia" w:ascii="仿宋" w:hAnsi="仿宋" w:eastAsia="仿宋" w:cs="仿宋"/>
          <w:szCs w:val="24"/>
        </w:rPr>
        <w:t>17.1.1投标保证金的交纳金额和形式：见供应商须知前附表。</w:t>
      </w:r>
    </w:p>
    <w:p>
      <w:pPr>
        <w:spacing w:line="360" w:lineRule="auto"/>
        <w:ind w:firstLine="480" w:firstLineChars="200"/>
        <w:rPr>
          <w:rFonts w:ascii="仿宋" w:hAnsi="仿宋" w:eastAsia="仿宋" w:cs="仿宋"/>
          <w:szCs w:val="24"/>
        </w:rPr>
      </w:pPr>
      <w:r>
        <w:rPr>
          <w:rFonts w:hint="eastAsia" w:ascii="仿宋" w:hAnsi="仿宋" w:eastAsia="仿宋" w:cs="仿宋"/>
          <w:szCs w:val="24"/>
        </w:rPr>
        <w:t>17.1.2投标保证金以到账时间为准。</w:t>
      </w:r>
    </w:p>
    <w:p>
      <w:pPr>
        <w:spacing w:line="360" w:lineRule="auto"/>
        <w:ind w:firstLine="480" w:firstLineChars="200"/>
        <w:rPr>
          <w:rFonts w:ascii="仿宋" w:hAnsi="仿宋" w:eastAsia="仿宋" w:cs="仿宋"/>
          <w:szCs w:val="24"/>
        </w:rPr>
      </w:pPr>
      <w:r>
        <w:rPr>
          <w:rFonts w:hint="eastAsia" w:ascii="仿宋" w:hAnsi="仿宋" w:eastAsia="仿宋" w:cs="仿宋"/>
          <w:szCs w:val="24"/>
        </w:rPr>
        <w:t>17.1.3供应商为联合体的，联合体牵头人交纳的投标保证金对联合体各方均具有约束力。</w:t>
      </w:r>
    </w:p>
    <w:p>
      <w:pPr>
        <w:spacing w:line="360" w:lineRule="auto"/>
        <w:ind w:firstLine="480" w:firstLineChars="200"/>
        <w:rPr>
          <w:rFonts w:ascii="仿宋" w:hAnsi="仿宋" w:eastAsia="仿宋" w:cs="仿宋"/>
          <w:szCs w:val="24"/>
        </w:rPr>
      </w:pPr>
      <w:r>
        <w:rPr>
          <w:rFonts w:hint="eastAsia" w:ascii="仿宋" w:hAnsi="仿宋" w:eastAsia="仿宋" w:cs="仿宋"/>
          <w:szCs w:val="24"/>
        </w:rPr>
        <w:t>17.2投标保证金的退还</w:t>
      </w:r>
    </w:p>
    <w:p>
      <w:pPr>
        <w:spacing w:line="360" w:lineRule="auto"/>
        <w:ind w:firstLine="480" w:firstLineChars="200"/>
        <w:rPr>
          <w:rFonts w:ascii="仿宋" w:hAnsi="仿宋" w:eastAsia="仿宋" w:cs="仿宋"/>
          <w:szCs w:val="24"/>
        </w:rPr>
      </w:pPr>
      <w:r>
        <w:rPr>
          <w:rFonts w:hint="eastAsia" w:ascii="仿宋" w:hAnsi="仿宋" w:eastAsia="仿宋" w:cs="仿宋"/>
          <w:szCs w:val="24"/>
        </w:rPr>
        <w:t>17.2.1供应商在招标文件要求提交投标文件截止时间前书面要求撤回投标文件的，招标人或者招标代理机构自收到供应商书面撤回文件之日起5个工作日内退还已收取的投标保证金。</w:t>
      </w:r>
    </w:p>
    <w:p>
      <w:pPr>
        <w:spacing w:line="360" w:lineRule="auto"/>
        <w:ind w:firstLine="480" w:firstLineChars="200"/>
        <w:rPr>
          <w:rFonts w:ascii="仿宋" w:hAnsi="仿宋" w:eastAsia="仿宋" w:cs="仿宋"/>
          <w:szCs w:val="24"/>
        </w:rPr>
      </w:pPr>
      <w:r>
        <w:rPr>
          <w:rFonts w:hint="eastAsia" w:ascii="仿宋" w:hAnsi="仿宋" w:eastAsia="仿宋" w:cs="仿宋"/>
          <w:szCs w:val="24"/>
        </w:rPr>
        <w:t>17.2.2招标代理机构在成交通知发出后5个工作日内退还未中选供应商的投标保证金，在项目合同签订并备案后5个工作日内退还中选供应商的投标保证金。</w:t>
      </w:r>
    </w:p>
    <w:p>
      <w:pPr>
        <w:spacing w:line="360" w:lineRule="auto"/>
        <w:ind w:firstLine="480" w:firstLineChars="200"/>
        <w:rPr>
          <w:rFonts w:ascii="仿宋" w:hAnsi="仿宋" w:eastAsia="仿宋" w:cs="仿宋"/>
          <w:szCs w:val="24"/>
        </w:rPr>
      </w:pPr>
      <w:r>
        <w:rPr>
          <w:rFonts w:hint="eastAsia" w:ascii="仿宋" w:hAnsi="仿宋" w:eastAsia="仿宋" w:cs="仿宋"/>
          <w:szCs w:val="24"/>
        </w:rPr>
        <w:t>17.3投标保证金的不予退还</w:t>
      </w:r>
    </w:p>
    <w:p>
      <w:pPr>
        <w:spacing w:line="360" w:lineRule="auto"/>
        <w:ind w:firstLine="480" w:firstLineChars="200"/>
        <w:rPr>
          <w:rFonts w:ascii="仿宋" w:hAnsi="仿宋" w:eastAsia="仿宋" w:cs="仿宋"/>
          <w:szCs w:val="24"/>
        </w:rPr>
      </w:pPr>
      <w:r>
        <w:rPr>
          <w:rFonts w:hint="eastAsia" w:ascii="仿宋" w:hAnsi="仿宋" w:eastAsia="仿宋" w:cs="仿宋"/>
          <w:szCs w:val="24"/>
        </w:rPr>
        <w:t>17.3.1供应商有下列情形之一的，投标保证金将不予退还：</w:t>
      </w:r>
    </w:p>
    <w:p>
      <w:pPr>
        <w:spacing w:line="360" w:lineRule="auto"/>
        <w:ind w:firstLine="480" w:firstLineChars="200"/>
        <w:rPr>
          <w:rFonts w:ascii="仿宋" w:hAnsi="仿宋" w:eastAsia="仿宋" w:cs="仿宋"/>
          <w:szCs w:val="24"/>
        </w:rPr>
      </w:pPr>
      <w:r>
        <w:rPr>
          <w:rFonts w:hint="eastAsia" w:ascii="仿宋" w:hAnsi="仿宋" w:eastAsia="仿宋" w:cs="仿宋"/>
          <w:szCs w:val="24"/>
        </w:rPr>
        <w:t>（1）提供的有关资料不真实或者提供虚假材料的；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（2）报价截止时间后供应商撤回全部或者部分投标文件的；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（3）损害招标人或者招标代理机构合法权益的；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（4）供应商向招标代理机构、招标人、专家提供不正当利益的；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（5）经评审小组认定有故意哄抬报价、串标或者其它违法行为的;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（6）中选供应商未按照招标文件规定签订合同或者未按照招标文件规定提供履约投标保证金的；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（7）法律、行政法规以及有关规定的其它情形。</w:t>
      </w:r>
    </w:p>
    <w:p>
      <w:pPr>
        <w:spacing w:line="360" w:lineRule="auto"/>
        <w:ind w:firstLine="480" w:firstLineChars="200"/>
        <w:rPr>
          <w:rFonts w:ascii="仿宋" w:hAnsi="仿宋" w:eastAsia="仿宋" w:cs="仿宋"/>
          <w:szCs w:val="24"/>
        </w:rPr>
      </w:pPr>
      <w:r>
        <w:rPr>
          <w:rFonts w:hint="eastAsia" w:ascii="仿宋" w:hAnsi="仿宋" w:eastAsia="仿宋" w:cs="仿宋"/>
          <w:szCs w:val="24"/>
        </w:rPr>
        <w:t>17.3.2不予退还的投标保证金应在规定时间内上缴国库。</w:t>
      </w:r>
    </w:p>
    <w:p>
      <w:pPr>
        <w:spacing w:line="360" w:lineRule="auto"/>
        <w:ind w:firstLine="560" w:firstLineChars="200"/>
        <w:outlineLvl w:val="2"/>
        <w:rPr>
          <w:rFonts w:ascii="仿宋" w:hAnsi="仿宋" w:eastAsia="仿宋" w:cs="仿宋"/>
        </w:rPr>
      </w:pPr>
      <w:bookmarkStart w:id="75" w:name="_Toc535332321"/>
      <w:bookmarkStart w:id="76" w:name="_Toc99193030"/>
      <w:bookmarkStart w:id="77" w:name="_Toc23425"/>
      <w:r>
        <w:rPr>
          <w:rFonts w:hint="eastAsia" w:ascii="仿宋" w:hAnsi="仿宋" w:eastAsia="仿宋" w:cs="仿宋"/>
          <w:sz w:val="28"/>
          <w:szCs w:val="28"/>
        </w:rPr>
        <w:t xml:space="preserve">18. </w:t>
      </w:r>
      <w:r>
        <w:rPr>
          <w:rFonts w:hint="eastAsia" w:ascii="仿宋" w:hAnsi="仿宋" w:eastAsia="仿宋" w:cs="仿宋"/>
          <w:szCs w:val="24"/>
        </w:rPr>
        <w:t>其他需补充的内容：见供应商须知前附表。</w:t>
      </w:r>
      <w:bookmarkEnd w:id="75"/>
      <w:bookmarkEnd w:id="76"/>
      <w:bookmarkEnd w:id="77"/>
    </w:p>
    <w:p>
      <w:pPr>
        <w:rPr>
          <w:rFonts w:ascii="仿宋" w:hAnsi="仿宋" w:eastAsia="仿宋" w:cs="仿宋"/>
        </w:rPr>
        <w:sectPr>
          <w:footerReference r:id="rId5" w:type="default"/>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仿宋" w:hAnsi="仿宋" w:eastAsia="仿宋" w:cs="仿宋"/>
          <w:sz w:val="28"/>
          <w:szCs w:val="28"/>
        </w:rPr>
      </w:pPr>
      <w:bookmarkStart w:id="78" w:name="_Toc99193031"/>
      <w:bookmarkStart w:id="79" w:name="_Toc535332322"/>
      <w:bookmarkStart w:id="80" w:name="_Toc16564"/>
      <w:r>
        <w:rPr>
          <w:rFonts w:hint="eastAsia" w:ascii="仿宋" w:hAnsi="仿宋" w:eastAsia="仿宋" w:cs="仿宋"/>
          <w:sz w:val="28"/>
          <w:szCs w:val="28"/>
        </w:rPr>
        <w:t>第七章  开标、</w:t>
      </w:r>
      <w:bookmarkEnd w:id="78"/>
      <w:bookmarkEnd w:id="79"/>
      <w:r>
        <w:rPr>
          <w:rFonts w:hint="eastAsia" w:ascii="仿宋" w:hAnsi="仿宋" w:eastAsia="仿宋" w:cs="仿宋"/>
          <w:sz w:val="28"/>
          <w:szCs w:val="28"/>
        </w:rPr>
        <w:t>评审、成交</w:t>
      </w:r>
      <w:bookmarkEnd w:id="80"/>
    </w:p>
    <w:p>
      <w:pPr>
        <w:spacing w:line="360" w:lineRule="auto"/>
        <w:ind w:firstLine="560" w:firstLineChars="200"/>
        <w:outlineLvl w:val="2"/>
        <w:rPr>
          <w:rFonts w:ascii="仿宋" w:hAnsi="仿宋" w:eastAsia="仿宋" w:cs="仿宋"/>
          <w:sz w:val="28"/>
          <w:szCs w:val="28"/>
        </w:rPr>
      </w:pPr>
      <w:bookmarkStart w:id="81" w:name="_Toc1745"/>
      <w:bookmarkStart w:id="82" w:name="_Toc535332323"/>
      <w:bookmarkStart w:id="83" w:name="_Toc99193032"/>
      <w:r>
        <w:rPr>
          <w:rFonts w:hint="eastAsia" w:ascii="仿宋" w:hAnsi="仿宋" w:eastAsia="仿宋" w:cs="仿宋"/>
          <w:sz w:val="28"/>
          <w:szCs w:val="28"/>
        </w:rPr>
        <w:t>1.开标程序</w:t>
      </w:r>
      <w:bookmarkEnd w:id="81"/>
      <w:bookmarkEnd w:id="82"/>
      <w:bookmarkEnd w:id="83"/>
    </w:p>
    <w:p>
      <w:pPr>
        <w:spacing w:line="360" w:lineRule="auto"/>
        <w:ind w:firstLine="480" w:firstLineChars="200"/>
        <w:rPr>
          <w:rFonts w:ascii="仿宋" w:hAnsi="仿宋" w:eastAsia="仿宋" w:cs="仿宋"/>
          <w:szCs w:val="24"/>
        </w:rPr>
      </w:pPr>
      <w:r>
        <w:rPr>
          <w:rFonts w:hint="eastAsia" w:ascii="仿宋" w:hAnsi="仿宋" w:eastAsia="仿宋" w:cs="仿宋"/>
          <w:szCs w:val="24"/>
        </w:rPr>
        <w:t>1.1宣布开标纪律；</w:t>
      </w:r>
    </w:p>
    <w:p>
      <w:pPr>
        <w:spacing w:line="360" w:lineRule="auto"/>
        <w:ind w:firstLine="480" w:firstLineChars="200"/>
        <w:rPr>
          <w:rFonts w:ascii="仿宋" w:hAnsi="仿宋" w:eastAsia="仿宋" w:cs="仿宋"/>
          <w:szCs w:val="24"/>
        </w:rPr>
      </w:pPr>
      <w:r>
        <w:rPr>
          <w:rFonts w:hint="eastAsia" w:ascii="仿宋" w:hAnsi="仿宋" w:eastAsia="仿宋" w:cs="仿宋"/>
          <w:szCs w:val="24"/>
        </w:rPr>
        <w:t>1.2供应商相互检查投标文件密封情况，并签字确认；</w:t>
      </w:r>
    </w:p>
    <w:p>
      <w:pPr>
        <w:spacing w:line="360" w:lineRule="auto"/>
        <w:ind w:firstLine="480" w:firstLineChars="200"/>
        <w:rPr>
          <w:rFonts w:ascii="仿宋" w:hAnsi="仿宋" w:eastAsia="仿宋" w:cs="仿宋"/>
          <w:szCs w:val="24"/>
        </w:rPr>
      </w:pPr>
      <w:r>
        <w:rPr>
          <w:rFonts w:hint="eastAsia" w:ascii="仿宋" w:hAnsi="仿宋" w:eastAsia="仿宋" w:cs="仿宋"/>
          <w:szCs w:val="24"/>
        </w:rPr>
        <w:t>1.3开启报价一览表；</w:t>
      </w:r>
    </w:p>
    <w:p>
      <w:pPr>
        <w:spacing w:line="360" w:lineRule="auto"/>
        <w:ind w:firstLine="480" w:firstLineChars="200"/>
        <w:rPr>
          <w:rFonts w:ascii="仿宋" w:hAnsi="仿宋" w:eastAsia="仿宋" w:cs="仿宋"/>
          <w:szCs w:val="24"/>
        </w:rPr>
      </w:pPr>
      <w:r>
        <w:rPr>
          <w:rFonts w:hint="eastAsia" w:ascii="仿宋" w:hAnsi="仿宋" w:eastAsia="仿宋" w:cs="仿宋"/>
          <w:szCs w:val="24"/>
        </w:rPr>
        <w:t>1.4供应商法定代表人（或者被授权代表）、记录人等有关人员在开标记录上签字确认；</w:t>
      </w:r>
    </w:p>
    <w:p>
      <w:pPr>
        <w:spacing w:line="360" w:lineRule="auto"/>
        <w:ind w:firstLine="480" w:firstLineChars="200"/>
        <w:rPr>
          <w:rFonts w:ascii="仿宋" w:hAnsi="仿宋" w:eastAsia="仿宋" w:cs="仿宋"/>
          <w:szCs w:val="24"/>
        </w:rPr>
      </w:pPr>
      <w:r>
        <w:rPr>
          <w:rFonts w:hint="eastAsia" w:ascii="仿宋" w:hAnsi="仿宋" w:eastAsia="仿宋" w:cs="仿宋"/>
          <w:szCs w:val="24"/>
        </w:rPr>
        <w:t>1.5开标结束。</w:t>
      </w:r>
    </w:p>
    <w:p>
      <w:pPr>
        <w:spacing w:line="360" w:lineRule="auto"/>
        <w:ind w:firstLine="560" w:firstLineChars="200"/>
        <w:outlineLvl w:val="2"/>
        <w:rPr>
          <w:rFonts w:ascii="仿宋" w:hAnsi="仿宋" w:eastAsia="仿宋" w:cs="仿宋"/>
          <w:sz w:val="28"/>
          <w:szCs w:val="28"/>
        </w:rPr>
      </w:pPr>
      <w:bookmarkStart w:id="84" w:name="_Toc535332324"/>
      <w:bookmarkStart w:id="85" w:name="_Toc99193033"/>
      <w:bookmarkStart w:id="86" w:name="_Toc28488"/>
      <w:r>
        <w:rPr>
          <w:rFonts w:hint="eastAsia" w:ascii="仿宋" w:hAnsi="仿宋" w:eastAsia="仿宋" w:cs="仿宋"/>
          <w:sz w:val="28"/>
          <w:szCs w:val="28"/>
        </w:rPr>
        <w:t>2.开标</w:t>
      </w:r>
      <w:bookmarkEnd w:id="84"/>
      <w:bookmarkEnd w:id="85"/>
      <w:bookmarkEnd w:id="86"/>
    </w:p>
    <w:p>
      <w:pPr>
        <w:spacing w:line="360" w:lineRule="auto"/>
        <w:ind w:firstLine="480" w:firstLineChars="200"/>
        <w:rPr>
          <w:rFonts w:ascii="仿宋" w:hAnsi="仿宋" w:eastAsia="仿宋" w:cs="仿宋"/>
          <w:szCs w:val="24"/>
        </w:rPr>
      </w:pPr>
      <w:r>
        <w:rPr>
          <w:rFonts w:hint="eastAsia" w:ascii="仿宋" w:hAnsi="仿宋" w:eastAsia="仿宋" w:cs="仿宋"/>
          <w:szCs w:val="24"/>
        </w:rPr>
        <w:t>2.1开标应当在招标文件确定的提交投标文件截止时间的同一时间公开进行；招标代理机构按照本招标文件规定的时间和地点组织召开开标会议。届时请供应商法定代表人或者被授权代表参加，参加开标会议的代表应签名报到。</w:t>
      </w:r>
    </w:p>
    <w:p>
      <w:pPr>
        <w:spacing w:line="360" w:lineRule="auto"/>
        <w:ind w:firstLine="480" w:firstLineChars="200"/>
        <w:rPr>
          <w:rFonts w:ascii="仿宋" w:hAnsi="仿宋" w:eastAsia="仿宋" w:cs="仿宋"/>
          <w:szCs w:val="24"/>
        </w:rPr>
      </w:pPr>
      <w:r>
        <w:rPr>
          <w:rFonts w:hint="eastAsia" w:ascii="仿宋" w:hAnsi="仿宋" w:eastAsia="仿宋" w:cs="仿宋"/>
          <w:szCs w:val="24"/>
        </w:rPr>
        <w:t>2.2检查投标文件密封情况，由供应商法定代表人或者被授权代表互相检查各供应商投标文件的密封情况，也可以由招标人或者招标代理机构委托的公证机构检查并公证，并请各供应商法定代表人或者被授权代表签字确认。供应商法定代表人或者被授权代表认为某个或者某些供应商的投标文件密封不符合规定的，应当面提出，招标代理机构现场记录，相关各方供应商法定代表人或者被授权代表签字确认无异议后，由招标代理机构工作人员当众拆封，开启符合密封规定的报价一览表。</w:t>
      </w:r>
    </w:p>
    <w:p>
      <w:pPr>
        <w:spacing w:line="360" w:lineRule="auto"/>
        <w:ind w:firstLine="480" w:firstLineChars="200"/>
        <w:rPr>
          <w:rFonts w:ascii="仿宋" w:hAnsi="仿宋" w:eastAsia="仿宋" w:cs="仿宋"/>
          <w:szCs w:val="24"/>
        </w:rPr>
      </w:pPr>
      <w:r>
        <w:rPr>
          <w:rFonts w:hint="eastAsia" w:ascii="仿宋" w:hAnsi="仿宋" w:eastAsia="仿宋" w:cs="仿宋"/>
          <w:szCs w:val="24"/>
        </w:rPr>
        <w:t>若相关各方供应商法定代表人或者被授权代表签字确认有异议的，报评审小组处理，在处理决定未作出之前有异议各方的投标文件均不得开启；处理决定认为投标文件符合或者不符合规定的，各方均应签字确认，拒绝签字的不影响处理决定的执行；处理决定认为投标文件不符合规定的，按照响应无效处理。处理决定公布后，由招标代理机构工作人员当众拆封，开启符合密封规定的投标文件。</w:t>
      </w:r>
    </w:p>
    <w:p>
      <w:pPr>
        <w:spacing w:line="360" w:lineRule="auto"/>
        <w:ind w:firstLine="480" w:firstLineChars="200"/>
        <w:rPr>
          <w:rFonts w:ascii="仿宋" w:hAnsi="仿宋" w:eastAsia="仿宋" w:cs="仿宋"/>
          <w:szCs w:val="24"/>
        </w:rPr>
      </w:pPr>
      <w:r>
        <w:rPr>
          <w:rFonts w:hint="eastAsia" w:ascii="仿宋" w:hAnsi="仿宋" w:eastAsia="仿宋" w:cs="仿宋"/>
          <w:szCs w:val="24"/>
        </w:rPr>
        <w:t>按照上述规定开启投标文件后，供应商再对投标文件的密封情况提出异议的，招标人或者招标代理机构不予受理。</w:t>
      </w:r>
    </w:p>
    <w:p>
      <w:pPr>
        <w:spacing w:line="360" w:lineRule="auto"/>
        <w:ind w:firstLine="480" w:firstLineChars="200"/>
        <w:rPr>
          <w:rFonts w:ascii="仿宋" w:hAnsi="仿宋" w:eastAsia="仿宋" w:cs="仿宋"/>
          <w:szCs w:val="24"/>
        </w:rPr>
      </w:pPr>
      <w:r>
        <w:rPr>
          <w:rFonts w:hint="eastAsia" w:ascii="仿宋" w:hAnsi="仿宋" w:eastAsia="仿宋" w:cs="仿宋"/>
          <w:szCs w:val="24"/>
        </w:rPr>
        <w:t>2.3开标由招标代理机构指定专人负责。</w:t>
      </w:r>
    </w:p>
    <w:p>
      <w:pPr>
        <w:spacing w:line="360" w:lineRule="auto"/>
        <w:ind w:firstLine="480" w:firstLineChars="200"/>
        <w:rPr>
          <w:rFonts w:ascii="仿宋" w:hAnsi="仿宋" w:eastAsia="仿宋" w:cs="仿宋"/>
          <w:szCs w:val="24"/>
        </w:rPr>
      </w:pPr>
      <w:r>
        <w:rPr>
          <w:rFonts w:hint="eastAsia" w:ascii="仿宋" w:hAnsi="仿宋" w:eastAsia="仿宋" w:cs="仿宋"/>
          <w:szCs w:val="24"/>
        </w:rPr>
        <w:t>2.4供应商对开标有异议的，应当在开标现场以书面形式提出，招标人或者招标代理机构应当场给予答复，并制作记录，供应商法定代表人或者被授权代表、招标人代表、招标代理机构（包括公证机构人员）签字确认。</w:t>
      </w:r>
    </w:p>
    <w:p>
      <w:pPr>
        <w:spacing w:line="360" w:lineRule="auto"/>
        <w:ind w:firstLine="560" w:firstLineChars="200"/>
        <w:outlineLvl w:val="2"/>
        <w:rPr>
          <w:rFonts w:ascii="仿宋" w:hAnsi="仿宋" w:eastAsia="仿宋" w:cs="仿宋"/>
          <w:sz w:val="28"/>
          <w:szCs w:val="28"/>
        </w:rPr>
      </w:pPr>
      <w:bookmarkStart w:id="87" w:name="_Toc29100"/>
      <w:bookmarkStart w:id="88" w:name="_Toc99193034"/>
      <w:bookmarkStart w:id="89" w:name="_Toc535332325"/>
      <w:r>
        <w:rPr>
          <w:rFonts w:hint="eastAsia" w:ascii="仿宋" w:hAnsi="仿宋" w:eastAsia="仿宋" w:cs="仿宋"/>
          <w:sz w:val="28"/>
          <w:szCs w:val="28"/>
        </w:rPr>
        <w:t>3.评审小组</w:t>
      </w:r>
      <w:bookmarkEnd w:id="87"/>
      <w:bookmarkEnd w:id="88"/>
      <w:bookmarkEnd w:id="89"/>
    </w:p>
    <w:p>
      <w:pPr>
        <w:spacing w:line="360" w:lineRule="auto"/>
        <w:ind w:firstLine="480" w:firstLineChars="200"/>
        <w:rPr>
          <w:rFonts w:ascii="仿宋" w:hAnsi="仿宋" w:eastAsia="仿宋" w:cs="仿宋"/>
          <w:szCs w:val="24"/>
        </w:rPr>
      </w:pPr>
      <w:r>
        <w:rPr>
          <w:rFonts w:hint="eastAsia" w:ascii="仿宋" w:hAnsi="仿宋" w:eastAsia="仿宋" w:cs="仿宋"/>
          <w:szCs w:val="24"/>
        </w:rPr>
        <w:t>3.1评审小组的组成</w:t>
      </w:r>
    </w:p>
    <w:p>
      <w:pPr>
        <w:spacing w:line="360" w:lineRule="auto"/>
        <w:ind w:firstLine="480" w:firstLineChars="200"/>
        <w:rPr>
          <w:rFonts w:ascii="仿宋" w:hAnsi="仿宋" w:eastAsia="仿宋" w:cs="仿宋"/>
          <w:szCs w:val="24"/>
        </w:rPr>
      </w:pPr>
      <w:r>
        <w:rPr>
          <w:rFonts w:hint="eastAsia" w:ascii="仿宋" w:hAnsi="仿宋" w:eastAsia="仿宋" w:cs="仿宋"/>
          <w:szCs w:val="24"/>
        </w:rPr>
        <w:t>招标人按照本招标文件以及有关规定组建评审小组。评审由依法组建的评审小组负责。评审小组由招标人代表和评审专家共同组成，成员人数为三人以及以上单数，其中招标人代表只限一人，技术、经济等方面的评审专家不得少于成员总数的三分之二。</w:t>
      </w:r>
    </w:p>
    <w:p>
      <w:pPr>
        <w:spacing w:line="360" w:lineRule="auto"/>
        <w:ind w:firstLine="480" w:firstLineChars="200"/>
        <w:rPr>
          <w:rFonts w:ascii="仿宋" w:hAnsi="仿宋" w:eastAsia="仿宋" w:cs="仿宋"/>
          <w:szCs w:val="24"/>
        </w:rPr>
      </w:pPr>
      <w:r>
        <w:rPr>
          <w:rFonts w:hint="eastAsia" w:ascii="仿宋" w:hAnsi="仿宋" w:eastAsia="仿宋" w:cs="仿宋"/>
          <w:szCs w:val="24"/>
        </w:rPr>
        <w:t>3.2评审专家的抽取</w:t>
      </w:r>
    </w:p>
    <w:p>
      <w:pPr>
        <w:spacing w:line="360" w:lineRule="auto"/>
        <w:ind w:firstLine="480" w:firstLineChars="200"/>
        <w:rPr>
          <w:rFonts w:ascii="仿宋" w:hAnsi="仿宋" w:eastAsia="仿宋" w:cs="仿宋"/>
          <w:szCs w:val="24"/>
        </w:rPr>
      </w:pPr>
      <w:r>
        <w:rPr>
          <w:rFonts w:hint="eastAsia" w:ascii="仿宋" w:hAnsi="仿宋" w:eastAsia="仿宋" w:cs="仿宋"/>
          <w:szCs w:val="24"/>
        </w:rPr>
        <w:t>3.2.1采用随机抽取方式确定评审小组成员。任何单位和个人都不得指定评审专家或干预评审专家的抽取工作。</w:t>
      </w:r>
    </w:p>
    <w:p>
      <w:pPr>
        <w:spacing w:line="360" w:lineRule="auto"/>
        <w:ind w:firstLine="480" w:firstLineChars="200"/>
        <w:rPr>
          <w:rFonts w:ascii="仿宋" w:hAnsi="仿宋" w:eastAsia="仿宋" w:cs="仿宋"/>
          <w:szCs w:val="24"/>
        </w:rPr>
      </w:pPr>
      <w:r>
        <w:rPr>
          <w:rFonts w:hint="eastAsia" w:ascii="仿宋" w:hAnsi="仿宋" w:eastAsia="仿宋" w:cs="仿宋"/>
          <w:szCs w:val="24"/>
        </w:rPr>
        <w:t>3.2.2参加评审专家抽取的有关人员对被抽取的专家的姓名、单位和联系方式等内容负有保密的义务。评审小组成员的名单在评审结果确定前必须严格保密。</w:t>
      </w:r>
    </w:p>
    <w:p>
      <w:pPr>
        <w:spacing w:line="360" w:lineRule="auto"/>
        <w:ind w:firstLine="480" w:firstLineChars="200"/>
        <w:rPr>
          <w:rFonts w:ascii="仿宋" w:hAnsi="仿宋" w:eastAsia="仿宋" w:cs="仿宋"/>
          <w:szCs w:val="24"/>
        </w:rPr>
      </w:pPr>
      <w:r>
        <w:rPr>
          <w:rFonts w:hint="eastAsia" w:ascii="仿宋" w:hAnsi="仿宋" w:eastAsia="仿宋" w:cs="仿宋"/>
          <w:szCs w:val="24"/>
        </w:rPr>
        <w:t>3.3评审小组成员不得参加与自己有利害关系的评审活动，与自己有利害关系的应当回避，已经进入的必须更换。</w:t>
      </w:r>
    </w:p>
    <w:p>
      <w:pPr>
        <w:spacing w:line="360" w:lineRule="auto"/>
        <w:ind w:firstLine="480" w:firstLineChars="200"/>
        <w:rPr>
          <w:rFonts w:ascii="仿宋" w:hAnsi="仿宋" w:eastAsia="仿宋" w:cs="仿宋"/>
          <w:szCs w:val="24"/>
        </w:rPr>
      </w:pPr>
      <w:r>
        <w:rPr>
          <w:rFonts w:hint="eastAsia" w:ascii="仿宋" w:hAnsi="仿宋" w:eastAsia="仿宋" w:cs="仿宋"/>
          <w:szCs w:val="24"/>
        </w:rPr>
        <w:t>3.4评审小组负责对各投标文件进行评审、比较、评定，并按本招标文件的规定确定中选供应商或者推荐成交候选人。</w:t>
      </w:r>
    </w:p>
    <w:p>
      <w:pPr>
        <w:spacing w:line="360" w:lineRule="auto"/>
        <w:ind w:firstLine="480" w:firstLineChars="200"/>
        <w:rPr>
          <w:rFonts w:ascii="仿宋" w:hAnsi="仿宋" w:eastAsia="仿宋" w:cs="仿宋"/>
          <w:szCs w:val="24"/>
        </w:rPr>
      </w:pPr>
      <w:r>
        <w:rPr>
          <w:rFonts w:hint="eastAsia" w:ascii="仿宋" w:hAnsi="仿宋" w:eastAsia="仿宋" w:cs="仿宋"/>
          <w:szCs w:val="24"/>
        </w:rPr>
        <w:t>3.5评审小组具有依据招标文件进行独立评审的权力，且不受外界任何因素的干扰。评审小组成员必须独立、负责地提出评审意见，并对自己的评审意见承担责任。对评审结果有不同意见的评审小组成员应当以书面形式说明其不同意见和理由，评审报告应当注明不同意见。评审委员会成员拒绝评审或者拒绝在评审报告上签字并且又不书面说明其不同意见和理由的，视为同意评审结果。</w:t>
      </w:r>
    </w:p>
    <w:p>
      <w:pPr>
        <w:spacing w:line="360" w:lineRule="auto"/>
        <w:ind w:firstLine="480" w:firstLineChars="200"/>
        <w:rPr>
          <w:rFonts w:ascii="仿宋" w:hAnsi="仿宋" w:eastAsia="仿宋" w:cs="仿宋"/>
          <w:szCs w:val="24"/>
        </w:rPr>
      </w:pPr>
      <w:r>
        <w:rPr>
          <w:rFonts w:hint="eastAsia" w:ascii="仿宋" w:hAnsi="仿宋" w:eastAsia="仿宋" w:cs="仿宋"/>
          <w:szCs w:val="24"/>
        </w:rPr>
        <w:t>3.6评审小组的职责：</w:t>
      </w:r>
    </w:p>
    <w:p>
      <w:pPr>
        <w:spacing w:line="360" w:lineRule="auto"/>
        <w:ind w:firstLine="480" w:firstLineChars="200"/>
        <w:rPr>
          <w:rFonts w:ascii="仿宋" w:hAnsi="仿宋" w:eastAsia="仿宋" w:cs="仿宋"/>
          <w:szCs w:val="24"/>
        </w:rPr>
      </w:pPr>
      <w:r>
        <w:rPr>
          <w:rFonts w:hint="eastAsia" w:ascii="仿宋" w:hAnsi="仿宋" w:eastAsia="仿宋" w:cs="仿宋"/>
          <w:szCs w:val="24"/>
        </w:rPr>
        <w:t>3.6.1审查投标文件是否符合招标文件要求，进行资格性审查和符合性审查，并做出评价；</w:t>
      </w:r>
    </w:p>
    <w:p>
      <w:pPr>
        <w:spacing w:line="360" w:lineRule="auto"/>
        <w:ind w:firstLine="480" w:firstLineChars="200"/>
        <w:rPr>
          <w:rFonts w:ascii="仿宋" w:hAnsi="仿宋" w:eastAsia="仿宋" w:cs="仿宋"/>
          <w:szCs w:val="24"/>
        </w:rPr>
      </w:pPr>
      <w:r>
        <w:rPr>
          <w:rFonts w:hint="eastAsia" w:ascii="仿宋" w:hAnsi="仿宋" w:eastAsia="仿宋" w:cs="仿宋"/>
          <w:szCs w:val="24"/>
        </w:rPr>
        <w:t>3.6.2要求供应商对投标文件有关事项做出解释或者澄清；</w:t>
      </w:r>
    </w:p>
    <w:p>
      <w:pPr>
        <w:spacing w:line="360" w:lineRule="auto"/>
        <w:ind w:firstLine="480" w:firstLineChars="200"/>
        <w:rPr>
          <w:rFonts w:ascii="仿宋" w:hAnsi="仿宋" w:eastAsia="仿宋" w:cs="仿宋"/>
          <w:szCs w:val="24"/>
        </w:rPr>
      </w:pPr>
      <w:r>
        <w:rPr>
          <w:rFonts w:hint="eastAsia" w:ascii="仿宋" w:hAnsi="仿宋" w:eastAsia="仿宋" w:cs="仿宋"/>
          <w:szCs w:val="24"/>
        </w:rPr>
        <w:t>3.6.3推荐成交候选人名单，或者受招标人委托按照事先确定的办法直接确定中选供应商；</w:t>
      </w:r>
    </w:p>
    <w:p>
      <w:pPr>
        <w:spacing w:line="360" w:lineRule="auto"/>
        <w:ind w:firstLine="480" w:firstLineChars="200"/>
        <w:rPr>
          <w:rFonts w:ascii="仿宋" w:hAnsi="仿宋" w:eastAsia="仿宋" w:cs="仿宋"/>
          <w:szCs w:val="24"/>
        </w:rPr>
      </w:pPr>
      <w:r>
        <w:rPr>
          <w:rFonts w:hint="eastAsia" w:ascii="仿宋" w:hAnsi="仿宋" w:eastAsia="仿宋" w:cs="仿宋"/>
          <w:szCs w:val="24"/>
        </w:rPr>
        <w:t>3.6.4向招标人、招标代理机构或者有关部门报告非法干预评审工作的行为。</w:t>
      </w:r>
    </w:p>
    <w:p>
      <w:pPr>
        <w:spacing w:line="360" w:lineRule="auto"/>
        <w:ind w:firstLine="480" w:firstLineChars="200"/>
        <w:rPr>
          <w:rFonts w:ascii="仿宋" w:hAnsi="仿宋" w:eastAsia="仿宋" w:cs="仿宋"/>
          <w:szCs w:val="24"/>
        </w:rPr>
      </w:pPr>
      <w:r>
        <w:rPr>
          <w:rFonts w:hint="eastAsia" w:ascii="仿宋" w:hAnsi="仿宋" w:eastAsia="仿宋" w:cs="仿宋"/>
          <w:szCs w:val="24"/>
        </w:rPr>
        <w:t>3.6.5对围、串标等违法违规行为作出认定。</w:t>
      </w:r>
    </w:p>
    <w:p>
      <w:pPr>
        <w:spacing w:line="360" w:lineRule="auto"/>
        <w:ind w:firstLine="480" w:firstLineChars="200"/>
        <w:rPr>
          <w:rFonts w:ascii="仿宋" w:hAnsi="仿宋" w:eastAsia="仿宋" w:cs="仿宋"/>
          <w:szCs w:val="24"/>
        </w:rPr>
      </w:pPr>
      <w:r>
        <w:rPr>
          <w:rFonts w:hint="eastAsia" w:ascii="仿宋" w:hAnsi="仿宋" w:eastAsia="仿宋" w:cs="仿宋"/>
          <w:szCs w:val="24"/>
        </w:rPr>
        <w:t>3.7评审小组的义务：</w:t>
      </w:r>
    </w:p>
    <w:p>
      <w:pPr>
        <w:spacing w:line="360" w:lineRule="auto"/>
        <w:ind w:firstLine="480" w:firstLineChars="200"/>
        <w:rPr>
          <w:rFonts w:ascii="仿宋" w:hAnsi="仿宋" w:eastAsia="仿宋" w:cs="仿宋"/>
          <w:szCs w:val="24"/>
        </w:rPr>
      </w:pPr>
      <w:r>
        <w:rPr>
          <w:rFonts w:hint="eastAsia" w:ascii="仿宋" w:hAnsi="仿宋" w:eastAsia="仿宋" w:cs="仿宋"/>
          <w:szCs w:val="24"/>
        </w:rPr>
        <w:t>3.7.1遵纪守法，客观、公正、廉洁地履行职责；</w:t>
      </w:r>
    </w:p>
    <w:p>
      <w:pPr>
        <w:spacing w:line="360" w:lineRule="auto"/>
        <w:ind w:firstLine="480" w:firstLineChars="200"/>
        <w:rPr>
          <w:rFonts w:ascii="仿宋" w:hAnsi="仿宋" w:eastAsia="仿宋" w:cs="仿宋"/>
          <w:szCs w:val="24"/>
        </w:rPr>
      </w:pPr>
      <w:r>
        <w:rPr>
          <w:rFonts w:hint="eastAsia" w:ascii="仿宋" w:hAnsi="仿宋" w:eastAsia="仿宋" w:cs="仿宋"/>
          <w:szCs w:val="24"/>
        </w:rPr>
        <w:t>3.7.2提出真实、可靠的评审意见；</w:t>
      </w:r>
    </w:p>
    <w:p>
      <w:pPr>
        <w:spacing w:line="360" w:lineRule="auto"/>
        <w:ind w:firstLine="480" w:firstLineChars="200"/>
        <w:rPr>
          <w:rFonts w:ascii="仿宋" w:hAnsi="仿宋" w:eastAsia="仿宋" w:cs="仿宋"/>
          <w:szCs w:val="24"/>
        </w:rPr>
      </w:pPr>
      <w:r>
        <w:rPr>
          <w:rFonts w:hint="eastAsia" w:ascii="仿宋" w:hAnsi="仿宋" w:eastAsia="仿宋" w:cs="仿宋"/>
          <w:szCs w:val="24"/>
        </w:rPr>
        <w:t>3.7.3严格遵守评审纪律，不得向外界泄露评审情况；</w:t>
      </w:r>
    </w:p>
    <w:p>
      <w:pPr>
        <w:spacing w:line="360" w:lineRule="auto"/>
        <w:ind w:firstLine="480" w:firstLineChars="200"/>
        <w:rPr>
          <w:rFonts w:ascii="仿宋" w:hAnsi="仿宋" w:eastAsia="仿宋" w:cs="仿宋"/>
          <w:szCs w:val="24"/>
        </w:rPr>
      </w:pPr>
      <w:r>
        <w:rPr>
          <w:rFonts w:hint="eastAsia" w:ascii="仿宋" w:hAnsi="仿宋" w:eastAsia="仿宋" w:cs="仿宋"/>
          <w:szCs w:val="24"/>
        </w:rPr>
        <w:t>3.7.4发现供应商在招投标活动中有不正当竞争或者恶意串通等违规行为，应及时向监督部门报告并加以制止；</w:t>
      </w:r>
    </w:p>
    <w:p>
      <w:pPr>
        <w:spacing w:line="360" w:lineRule="auto"/>
        <w:ind w:firstLine="480" w:firstLineChars="200"/>
        <w:rPr>
          <w:rFonts w:ascii="仿宋" w:hAnsi="仿宋" w:eastAsia="仿宋" w:cs="仿宋"/>
          <w:szCs w:val="24"/>
        </w:rPr>
      </w:pPr>
      <w:r>
        <w:rPr>
          <w:rFonts w:hint="eastAsia" w:ascii="仿宋" w:hAnsi="仿宋" w:eastAsia="仿宋" w:cs="仿宋"/>
          <w:szCs w:val="24"/>
        </w:rPr>
        <w:t>3.7.5按照招标文件规定的评审方法和评审标准进行评审，对评审意见承担个人责任；</w:t>
      </w:r>
    </w:p>
    <w:p>
      <w:pPr>
        <w:spacing w:line="360" w:lineRule="auto"/>
        <w:ind w:firstLine="480" w:firstLineChars="200"/>
        <w:rPr>
          <w:rFonts w:ascii="仿宋" w:hAnsi="仿宋" w:eastAsia="仿宋" w:cs="仿宋"/>
          <w:szCs w:val="24"/>
        </w:rPr>
      </w:pPr>
      <w:r>
        <w:rPr>
          <w:rFonts w:hint="eastAsia" w:ascii="仿宋" w:hAnsi="仿宋" w:eastAsia="仿宋" w:cs="仿宋"/>
          <w:szCs w:val="24"/>
        </w:rPr>
        <w:t>3.7.6编写评审报告；</w:t>
      </w:r>
    </w:p>
    <w:p>
      <w:pPr>
        <w:spacing w:line="360" w:lineRule="auto"/>
        <w:ind w:firstLine="480" w:firstLineChars="200"/>
        <w:rPr>
          <w:rFonts w:ascii="仿宋" w:hAnsi="仿宋" w:eastAsia="仿宋" w:cs="仿宋"/>
          <w:szCs w:val="24"/>
        </w:rPr>
      </w:pPr>
      <w:r>
        <w:rPr>
          <w:rFonts w:hint="eastAsia" w:ascii="仿宋" w:hAnsi="仿宋" w:eastAsia="仿宋" w:cs="仿宋"/>
          <w:szCs w:val="24"/>
        </w:rPr>
        <w:t>3.7.7配合招标人或者招标代理机构答复供应商提出的质疑；</w:t>
      </w:r>
    </w:p>
    <w:p>
      <w:pPr>
        <w:spacing w:line="360" w:lineRule="auto"/>
        <w:ind w:firstLine="480" w:firstLineChars="200"/>
        <w:rPr>
          <w:rFonts w:ascii="仿宋" w:hAnsi="仿宋" w:eastAsia="仿宋" w:cs="仿宋"/>
          <w:szCs w:val="24"/>
        </w:rPr>
      </w:pPr>
      <w:r>
        <w:rPr>
          <w:rFonts w:hint="eastAsia" w:ascii="仿宋" w:hAnsi="仿宋" w:eastAsia="仿宋" w:cs="仿宋"/>
          <w:szCs w:val="24"/>
        </w:rPr>
        <w:t>3.7.8对评审过程和结果，以及招标人、供应商的商业秘密保密；</w:t>
      </w:r>
    </w:p>
    <w:p>
      <w:pPr>
        <w:spacing w:line="360" w:lineRule="auto"/>
        <w:ind w:firstLine="480" w:firstLineChars="200"/>
        <w:rPr>
          <w:rFonts w:ascii="仿宋" w:hAnsi="仿宋" w:eastAsia="仿宋" w:cs="仿宋"/>
          <w:szCs w:val="24"/>
        </w:rPr>
      </w:pPr>
      <w:r>
        <w:rPr>
          <w:rFonts w:hint="eastAsia" w:ascii="仿宋" w:hAnsi="仿宋" w:eastAsia="仿宋" w:cs="仿宋"/>
          <w:szCs w:val="24"/>
        </w:rPr>
        <w:t>3.7.9配合监管部门处理投诉；</w:t>
      </w:r>
    </w:p>
    <w:p>
      <w:pPr>
        <w:spacing w:line="360" w:lineRule="auto"/>
        <w:ind w:firstLine="480" w:firstLineChars="200"/>
        <w:rPr>
          <w:rFonts w:ascii="仿宋" w:hAnsi="仿宋" w:eastAsia="仿宋" w:cs="仿宋"/>
          <w:szCs w:val="24"/>
        </w:rPr>
      </w:pPr>
      <w:r>
        <w:rPr>
          <w:rFonts w:hint="eastAsia" w:ascii="仿宋" w:hAnsi="仿宋" w:eastAsia="仿宋" w:cs="仿宋"/>
          <w:szCs w:val="24"/>
        </w:rPr>
        <w:t>3.8评审小组成员有下列情形之一的，应当回避：</w:t>
      </w:r>
    </w:p>
    <w:p>
      <w:pPr>
        <w:spacing w:line="360" w:lineRule="auto"/>
        <w:ind w:firstLine="480" w:firstLineChars="200"/>
        <w:rPr>
          <w:rFonts w:ascii="仿宋" w:hAnsi="仿宋" w:eastAsia="仿宋" w:cs="仿宋"/>
          <w:szCs w:val="24"/>
        </w:rPr>
      </w:pPr>
      <w:r>
        <w:rPr>
          <w:rFonts w:hint="eastAsia" w:ascii="仿宋" w:hAnsi="仿宋" w:eastAsia="仿宋" w:cs="仿宋"/>
          <w:szCs w:val="24"/>
        </w:rPr>
        <w:t>3.8.1供应商或者供应商主要负责人的近亲属；</w:t>
      </w:r>
    </w:p>
    <w:p>
      <w:pPr>
        <w:spacing w:line="360" w:lineRule="auto"/>
        <w:ind w:firstLine="480" w:firstLineChars="200"/>
        <w:rPr>
          <w:rFonts w:ascii="仿宋" w:hAnsi="仿宋" w:eastAsia="仿宋" w:cs="仿宋"/>
          <w:szCs w:val="24"/>
        </w:rPr>
      </w:pPr>
      <w:r>
        <w:rPr>
          <w:rFonts w:hint="eastAsia" w:ascii="仿宋" w:hAnsi="仿宋" w:eastAsia="仿宋" w:cs="仿宋"/>
          <w:szCs w:val="24"/>
        </w:rPr>
        <w:t>3.8.2项目主管部门或者行政监督部门的人员；</w:t>
      </w:r>
    </w:p>
    <w:p>
      <w:pPr>
        <w:spacing w:line="360" w:lineRule="auto"/>
        <w:ind w:firstLine="480" w:firstLineChars="200"/>
        <w:rPr>
          <w:rFonts w:ascii="仿宋" w:hAnsi="仿宋" w:eastAsia="仿宋" w:cs="仿宋"/>
          <w:szCs w:val="24"/>
        </w:rPr>
      </w:pPr>
      <w:r>
        <w:rPr>
          <w:rFonts w:hint="eastAsia" w:ascii="仿宋" w:hAnsi="仿宋" w:eastAsia="仿宋" w:cs="仿宋"/>
          <w:szCs w:val="24"/>
        </w:rPr>
        <w:t>3.8.3与供应商有经济利益关系；</w:t>
      </w:r>
    </w:p>
    <w:p>
      <w:pPr>
        <w:spacing w:line="360" w:lineRule="auto"/>
        <w:ind w:firstLine="480" w:firstLineChars="200"/>
        <w:rPr>
          <w:rFonts w:ascii="仿宋" w:hAnsi="仿宋" w:eastAsia="仿宋" w:cs="仿宋"/>
          <w:szCs w:val="24"/>
        </w:rPr>
      </w:pPr>
      <w:r>
        <w:rPr>
          <w:rFonts w:hint="eastAsia" w:ascii="仿宋" w:hAnsi="仿宋" w:eastAsia="仿宋" w:cs="仿宋"/>
          <w:szCs w:val="24"/>
        </w:rPr>
        <w:t>3.8.4曾因在项目、评审以及其他与项目有关系活动中从事违法行为而受到行政处罚或者刑事处罚的；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3.8.5与供应商有其他利害关系。</w:t>
      </w:r>
    </w:p>
    <w:p>
      <w:pPr>
        <w:spacing w:line="360" w:lineRule="auto"/>
        <w:ind w:firstLine="560" w:firstLineChars="200"/>
        <w:outlineLvl w:val="2"/>
        <w:rPr>
          <w:rFonts w:ascii="仿宋" w:hAnsi="仿宋" w:eastAsia="仿宋" w:cs="仿宋"/>
          <w:sz w:val="28"/>
          <w:szCs w:val="28"/>
        </w:rPr>
      </w:pPr>
      <w:bookmarkStart w:id="90" w:name="_Toc99193035"/>
      <w:bookmarkStart w:id="91" w:name="_Toc535332326"/>
      <w:bookmarkStart w:id="92" w:name="_Toc12952"/>
      <w:r>
        <w:rPr>
          <w:rFonts w:hint="eastAsia" w:ascii="仿宋" w:hAnsi="仿宋" w:eastAsia="仿宋" w:cs="仿宋"/>
          <w:sz w:val="28"/>
          <w:szCs w:val="28"/>
        </w:rPr>
        <w:t>4.评审程序</w:t>
      </w:r>
      <w:bookmarkEnd w:id="90"/>
      <w:bookmarkEnd w:id="91"/>
      <w:bookmarkEnd w:id="92"/>
    </w:p>
    <w:p>
      <w:pPr>
        <w:spacing w:line="360" w:lineRule="auto"/>
        <w:ind w:firstLine="480" w:firstLineChars="200"/>
        <w:rPr>
          <w:rFonts w:ascii="仿宋" w:hAnsi="仿宋" w:eastAsia="仿宋" w:cs="仿宋"/>
          <w:szCs w:val="24"/>
        </w:rPr>
      </w:pPr>
      <w:r>
        <w:rPr>
          <w:rFonts w:hint="eastAsia" w:ascii="仿宋" w:hAnsi="仿宋" w:eastAsia="仿宋" w:cs="仿宋"/>
          <w:szCs w:val="24"/>
        </w:rPr>
        <w:t>4.1宣布评审纪律以及回避提示；</w:t>
      </w:r>
    </w:p>
    <w:p>
      <w:pPr>
        <w:spacing w:line="360" w:lineRule="auto"/>
        <w:ind w:firstLine="480" w:firstLineChars="200"/>
        <w:rPr>
          <w:rFonts w:ascii="仿宋" w:hAnsi="仿宋" w:eastAsia="仿宋" w:cs="仿宋"/>
          <w:szCs w:val="24"/>
        </w:rPr>
      </w:pPr>
      <w:r>
        <w:rPr>
          <w:rFonts w:hint="eastAsia" w:ascii="仿宋" w:hAnsi="仿宋" w:eastAsia="仿宋" w:cs="仿宋"/>
          <w:szCs w:val="24"/>
        </w:rPr>
        <w:t>4.2组织推荐评审小组组长；</w:t>
      </w:r>
    </w:p>
    <w:p>
      <w:pPr>
        <w:spacing w:line="360" w:lineRule="auto"/>
        <w:ind w:firstLine="480" w:firstLineChars="200"/>
        <w:rPr>
          <w:rFonts w:ascii="仿宋" w:hAnsi="仿宋" w:eastAsia="仿宋" w:cs="仿宋"/>
          <w:szCs w:val="24"/>
        </w:rPr>
      </w:pPr>
      <w:r>
        <w:rPr>
          <w:rFonts w:hint="eastAsia" w:ascii="仿宋" w:hAnsi="仿宋" w:eastAsia="仿宋" w:cs="仿宋"/>
          <w:szCs w:val="24"/>
        </w:rPr>
        <w:t>4.3资格性审查；</w:t>
      </w:r>
    </w:p>
    <w:p>
      <w:pPr>
        <w:spacing w:line="360" w:lineRule="auto"/>
        <w:ind w:firstLine="480" w:firstLineChars="200"/>
        <w:rPr>
          <w:rFonts w:ascii="仿宋" w:hAnsi="仿宋" w:eastAsia="仿宋" w:cs="仿宋"/>
          <w:szCs w:val="24"/>
        </w:rPr>
      </w:pPr>
      <w:r>
        <w:rPr>
          <w:rFonts w:hint="eastAsia" w:ascii="仿宋" w:hAnsi="仿宋" w:eastAsia="仿宋" w:cs="仿宋"/>
          <w:szCs w:val="24"/>
        </w:rPr>
        <w:t>4.4符合性审查；</w:t>
      </w:r>
    </w:p>
    <w:p>
      <w:pPr>
        <w:spacing w:line="360" w:lineRule="auto"/>
        <w:ind w:firstLine="480" w:firstLineChars="200"/>
        <w:rPr>
          <w:rFonts w:ascii="仿宋" w:hAnsi="仿宋" w:eastAsia="仿宋" w:cs="仿宋"/>
          <w:szCs w:val="24"/>
        </w:rPr>
      </w:pPr>
      <w:r>
        <w:rPr>
          <w:rFonts w:hint="eastAsia" w:ascii="仿宋" w:hAnsi="仿宋" w:eastAsia="仿宋" w:cs="仿宋"/>
          <w:szCs w:val="24"/>
        </w:rPr>
        <w:t>4.5技术评审；</w:t>
      </w:r>
    </w:p>
    <w:p>
      <w:pPr>
        <w:spacing w:line="360" w:lineRule="auto"/>
        <w:ind w:firstLine="480" w:firstLineChars="200"/>
        <w:rPr>
          <w:rFonts w:ascii="仿宋" w:hAnsi="仿宋" w:eastAsia="仿宋" w:cs="仿宋"/>
          <w:szCs w:val="24"/>
        </w:rPr>
      </w:pPr>
      <w:r>
        <w:rPr>
          <w:rFonts w:hint="eastAsia" w:ascii="仿宋" w:hAnsi="仿宋" w:eastAsia="仿宋" w:cs="仿宋"/>
          <w:szCs w:val="24"/>
        </w:rPr>
        <w:t>4.6澄清有关问题；</w:t>
      </w:r>
    </w:p>
    <w:p>
      <w:pPr>
        <w:spacing w:line="360" w:lineRule="auto"/>
        <w:ind w:firstLine="480" w:firstLineChars="200"/>
        <w:rPr>
          <w:rFonts w:ascii="仿宋" w:hAnsi="仿宋" w:eastAsia="仿宋" w:cs="仿宋"/>
          <w:szCs w:val="24"/>
        </w:rPr>
      </w:pPr>
      <w:r>
        <w:rPr>
          <w:rFonts w:hint="eastAsia" w:ascii="仿宋" w:hAnsi="仿宋" w:eastAsia="仿宋" w:cs="仿宋"/>
          <w:szCs w:val="24"/>
        </w:rPr>
        <w:t>4.7打分；</w:t>
      </w:r>
    </w:p>
    <w:p>
      <w:pPr>
        <w:spacing w:line="360" w:lineRule="auto"/>
        <w:ind w:firstLine="480" w:firstLineChars="200"/>
        <w:rPr>
          <w:rFonts w:ascii="仿宋" w:hAnsi="仿宋" w:eastAsia="仿宋" w:cs="仿宋"/>
          <w:szCs w:val="24"/>
        </w:rPr>
      </w:pPr>
      <w:r>
        <w:rPr>
          <w:rFonts w:hint="eastAsia" w:ascii="仿宋" w:hAnsi="仿宋" w:eastAsia="仿宋" w:cs="仿宋"/>
          <w:szCs w:val="24"/>
        </w:rPr>
        <w:t>4.8确定中选供应商或者推荐成交候选人名单；</w:t>
      </w:r>
    </w:p>
    <w:p>
      <w:pPr>
        <w:spacing w:line="360" w:lineRule="auto"/>
        <w:ind w:firstLine="480" w:firstLineChars="200"/>
        <w:rPr>
          <w:rFonts w:ascii="仿宋" w:hAnsi="仿宋" w:eastAsia="仿宋" w:cs="仿宋"/>
          <w:szCs w:val="24"/>
        </w:rPr>
      </w:pPr>
      <w:r>
        <w:rPr>
          <w:rFonts w:hint="eastAsia" w:ascii="仿宋" w:hAnsi="仿宋" w:eastAsia="仿宋" w:cs="仿宋"/>
          <w:szCs w:val="24"/>
        </w:rPr>
        <w:t>4.9编写评审报告；</w:t>
      </w:r>
    </w:p>
    <w:p>
      <w:pPr>
        <w:spacing w:line="360" w:lineRule="auto"/>
        <w:ind w:firstLine="480" w:firstLineChars="200"/>
        <w:rPr>
          <w:rFonts w:ascii="仿宋" w:hAnsi="仿宋" w:eastAsia="仿宋" w:cs="仿宋"/>
          <w:szCs w:val="24"/>
        </w:rPr>
      </w:pPr>
      <w:r>
        <w:rPr>
          <w:rFonts w:hint="eastAsia" w:ascii="仿宋" w:hAnsi="仿宋" w:eastAsia="仿宋" w:cs="仿宋"/>
          <w:szCs w:val="24"/>
        </w:rPr>
        <w:t>4.10宣布评审结果。</w:t>
      </w:r>
    </w:p>
    <w:p>
      <w:pPr>
        <w:spacing w:line="360" w:lineRule="auto"/>
        <w:ind w:firstLine="560" w:firstLineChars="200"/>
        <w:outlineLvl w:val="2"/>
        <w:rPr>
          <w:rFonts w:ascii="仿宋" w:hAnsi="仿宋" w:eastAsia="仿宋" w:cs="仿宋"/>
          <w:sz w:val="28"/>
          <w:szCs w:val="28"/>
        </w:rPr>
      </w:pPr>
      <w:bookmarkStart w:id="93" w:name="_Toc99193036"/>
      <w:bookmarkStart w:id="94" w:name="_Toc535332327"/>
      <w:bookmarkStart w:id="95" w:name="_Toc25917"/>
      <w:r>
        <w:rPr>
          <w:rFonts w:hint="eastAsia" w:ascii="仿宋" w:hAnsi="仿宋" w:eastAsia="仿宋" w:cs="仿宋"/>
          <w:sz w:val="28"/>
          <w:szCs w:val="28"/>
        </w:rPr>
        <w:t>5.评审</w:t>
      </w:r>
      <w:bookmarkEnd w:id="93"/>
      <w:bookmarkEnd w:id="94"/>
      <w:bookmarkEnd w:id="95"/>
    </w:p>
    <w:p>
      <w:pPr>
        <w:spacing w:line="360" w:lineRule="auto"/>
        <w:ind w:firstLine="480" w:firstLineChars="200"/>
        <w:rPr>
          <w:rFonts w:ascii="仿宋" w:hAnsi="仿宋" w:eastAsia="仿宋" w:cs="仿宋"/>
          <w:szCs w:val="24"/>
        </w:rPr>
      </w:pPr>
      <w:r>
        <w:rPr>
          <w:rFonts w:hint="eastAsia" w:ascii="仿宋" w:hAnsi="仿宋" w:eastAsia="仿宋" w:cs="仿宋"/>
          <w:szCs w:val="24"/>
        </w:rPr>
        <w:t>5.1资格性审查</w:t>
      </w:r>
    </w:p>
    <w:p>
      <w:pPr>
        <w:spacing w:line="360" w:lineRule="auto"/>
        <w:ind w:firstLine="480" w:firstLineChars="200"/>
        <w:rPr>
          <w:rFonts w:ascii="仿宋" w:hAnsi="仿宋" w:eastAsia="仿宋" w:cs="仿宋"/>
          <w:szCs w:val="24"/>
        </w:rPr>
      </w:pPr>
      <w:r>
        <w:rPr>
          <w:rFonts w:hint="eastAsia" w:ascii="仿宋" w:hAnsi="仿宋" w:eastAsia="仿宋" w:cs="仿宋"/>
          <w:szCs w:val="24"/>
        </w:rPr>
        <w:t>5.1.1评审小组依据法律法规和招标文件的规定，对投标文件中的资格证明、投标保证金等进行审查，以确定供应商是否具备资格。</w:t>
      </w:r>
    </w:p>
    <w:p>
      <w:pPr>
        <w:spacing w:line="360" w:lineRule="auto"/>
        <w:ind w:firstLine="480" w:firstLineChars="200"/>
        <w:rPr>
          <w:rFonts w:ascii="仿宋" w:hAnsi="仿宋" w:eastAsia="仿宋" w:cs="仿宋"/>
          <w:szCs w:val="24"/>
        </w:rPr>
      </w:pPr>
      <w:r>
        <w:rPr>
          <w:rFonts w:hint="eastAsia" w:ascii="仿宋" w:hAnsi="仿宋" w:eastAsia="仿宋" w:cs="仿宋"/>
          <w:szCs w:val="24"/>
        </w:rPr>
        <w:t>5.1.2招标人、招标代理机构通过“信用中国”网站（www.creditchina.gov.cn）、查询供应商信用记录，查询时要将查询网页、内容进行截图或拍照，以作证据留存，截图或拍照内容要完整清晰，应包括网站网址、查询内容、电脑截屏时间。招标人或者招标代理机构应当对供应商信用记录进行甄别，对列入失信被执行人、重大税收违法案件当事人名单、严重违法失信行为记录名单的供应商，应当拒绝其参加项目，其响应无效；两个以上的自然人、法人或者其他组织组成一个联合体，以一个供应商的身份共同参加项目的，应当对所有联合体成员进行信用记录查询，联合体成员存在不良信用记录的，视同联合体存在不良信用记录，其响应无效。</w:t>
      </w:r>
    </w:p>
    <w:p>
      <w:pPr>
        <w:spacing w:line="360" w:lineRule="auto"/>
        <w:ind w:firstLine="480" w:firstLineChars="200"/>
        <w:rPr>
          <w:rFonts w:ascii="仿宋" w:hAnsi="仿宋" w:eastAsia="仿宋" w:cs="仿宋"/>
          <w:szCs w:val="24"/>
        </w:rPr>
      </w:pPr>
      <w:r>
        <w:rPr>
          <w:rFonts w:hint="eastAsia" w:ascii="仿宋" w:hAnsi="仿宋" w:eastAsia="仿宋" w:cs="仿宋"/>
          <w:szCs w:val="24"/>
        </w:rPr>
        <w:t>信用信息查询记录及相关证据应当与其他招标文件一并保存。</w:t>
      </w:r>
    </w:p>
    <w:p>
      <w:pPr>
        <w:spacing w:line="360" w:lineRule="auto"/>
        <w:ind w:firstLine="480" w:firstLineChars="200"/>
        <w:rPr>
          <w:rFonts w:ascii="仿宋" w:hAnsi="仿宋" w:eastAsia="仿宋" w:cs="仿宋"/>
          <w:szCs w:val="24"/>
        </w:rPr>
      </w:pPr>
      <w:r>
        <w:rPr>
          <w:rFonts w:hint="eastAsia" w:ascii="仿宋" w:hAnsi="仿宋" w:eastAsia="仿宋" w:cs="仿宋"/>
          <w:szCs w:val="24"/>
        </w:rPr>
        <w:t>5.2符合性审查</w:t>
      </w:r>
    </w:p>
    <w:p>
      <w:pPr>
        <w:spacing w:line="360" w:lineRule="auto"/>
        <w:ind w:firstLine="480" w:firstLineChars="200"/>
        <w:rPr>
          <w:rFonts w:ascii="仿宋" w:hAnsi="仿宋" w:eastAsia="仿宋" w:cs="仿宋"/>
          <w:szCs w:val="24"/>
        </w:rPr>
      </w:pPr>
      <w:r>
        <w:rPr>
          <w:rFonts w:hint="eastAsia" w:ascii="仿宋" w:hAnsi="仿宋" w:eastAsia="仿宋" w:cs="仿宋"/>
          <w:szCs w:val="24"/>
        </w:rPr>
        <w:t>评审小组依据招标文件的规定，从投标文件的有效性、完整性和对招标文件的响应程度进行审查，以确定是否对招标文件的实质性要求作出响应。</w:t>
      </w:r>
    </w:p>
    <w:p>
      <w:pPr>
        <w:spacing w:line="360" w:lineRule="auto"/>
        <w:ind w:firstLine="480" w:firstLineChars="200"/>
        <w:rPr>
          <w:rFonts w:ascii="仿宋" w:hAnsi="仿宋" w:eastAsia="仿宋" w:cs="仿宋"/>
          <w:szCs w:val="24"/>
        </w:rPr>
      </w:pPr>
      <w:r>
        <w:rPr>
          <w:rFonts w:hint="eastAsia" w:ascii="仿宋" w:hAnsi="仿宋" w:eastAsia="仿宋" w:cs="仿宋"/>
          <w:szCs w:val="24"/>
        </w:rPr>
        <w:t>5.3在资格性和符合性审查同时，评审小组</w:t>
      </w:r>
      <w:r>
        <w:rPr>
          <w:rFonts w:hint="eastAsia" w:ascii="仿宋" w:hAnsi="仿宋" w:eastAsia="仿宋" w:cs="仿宋"/>
          <w:lang w:val="zh-CN"/>
        </w:rPr>
        <w:t>依据法律法规和招标文件的规定，分别与供应商对其商务部分投标文件中的资格证明、投标保证金等进行审查，以确定供应商是否具备资格，填写资格审查表并签字确认。对于不合格供应商，</w:t>
      </w:r>
      <w:r>
        <w:rPr>
          <w:rFonts w:hint="eastAsia" w:ascii="仿宋" w:hAnsi="仿宋" w:eastAsia="仿宋" w:cs="仿宋"/>
          <w:szCs w:val="24"/>
        </w:rPr>
        <w:t>评审小组必须提出不合格或者响应无效的事实依据，并出具不合格或者响应无效说明，供应商签字确认。供应商签字确认后评审小组全体成员签字。供应商拒绝签字确认的不影响评审小组做出的不合格或无效报价裁定。</w:t>
      </w:r>
    </w:p>
    <w:p>
      <w:pPr>
        <w:spacing w:line="360" w:lineRule="auto"/>
        <w:ind w:firstLine="480" w:firstLineChars="200"/>
        <w:rPr>
          <w:rFonts w:ascii="仿宋" w:hAnsi="仿宋" w:eastAsia="仿宋" w:cs="仿宋"/>
          <w:szCs w:val="24"/>
        </w:rPr>
      </w:pPr>
      <w:r>
        <w:rPr>
          <w:rFonts w:hint="eastAsia" w:ascii="仿宋" w:hAnsi="仿宋" w:eastAsia="仿宋" w:cs="仿宋"/>
          <w:szCs w:val="24"/>
        </w:rPr>
        <w:t>5.4技术评审</w:t>
      </w:r>
    </w:p>
    <w:p>
      <w:pPr>
        <w:spacing w:line="360" w:lineRule="auto"/>
        <w:ind w:firstLine="480" w:firstLineChars="200"/>
        <w:rPr>
          <w:rFonts w:ascii="仿宋" w:hAnsi="仿宋" w:eastAsia="仿宋" w:cs="仿宋"/>
          <w:szCs w:val="24"/>
        </w:rPr>
      </w:pPr>
      <w:r>
        <w:rPr>
          <w:rFonts w:hint="eastAsia" w:ascii="仿宋" w:hAnsi="仿宋" w:eastAsia="仿宋" w:cs="仿宋"/>
          <w:szCs w:val="24"/>
          <w:lang w:val="en-GB"/>
        </w:rPr>
        <w:t>按照招标文件要求，审查供应商所投服务的要求等技术要求和参数，并记录实质性响应、技术偏离等事项，进行技术部分的符合性审查。</w:t>
      </w:r>
    </w:p>
    <w:p>
      <w:pPr>
        <w:spacing w:line="360" w:lineRule="auto"/>
        <w:ind w:firstLine="560" w:firstLineChars="200"/>
        <w:outlineLvl w:val="2"/>
        <w:rPr>
          <w:rFonts w:ascii="仿宋" w:hAnsi="仿宋" w:eastAsia="仿宋" w:cs="仿宋"/>
          <w:sz w:val="28"/>
          <w:szCs w:val="28"/>
        </w:rPr>
      </w:pPr>
      <w:bookmarkStart w:id="96" w:name="_Toc17410"/>
      <w:bookmarkStart w:id="97" w:name="_Toc99193037"/>
      <w:bookmarkStart w:id="98" w:name="_Toc535332328"/>
      <w:r>
        <w:rPr>
          <w:rFonts w:hint="eastAsia" w:ascii="仿宋" w:hAnsi="仿宋" w:eastAsia="仿宋" w:cs="仿宋"/>
          <w:sz w:val="28"/>
          <w:szCs w:val="28"/>
        </w:rPr>
        <w:t>6.澄清有关问题</w:t>
      </w:r>
      <w:bookmarkEnd w:id="96"/>
      <w:bookmarkEnd w:id="97"/>
      <w:bookmarkEnd w:id="98"/>
    </w:p>
    <w:p>
      <w:pPr>
        <w:spacing w:line="360" w:lineRule="auto"/>
        <w:ind w:firstLine="480" w:firstLineChars="200"/>
        <w:rPr>
          <w:rFonts w:ascii="仿宋" w:hAnsi="仿宋" w:eastAsia="仿宋" w:cs="仿宋"/>
          <w:szCs w:val="24"/>
        </w:rPr>
      </w:pPr>
      <w:r>
        <w:rPr>
          <w:rFonts w:hint="eastAsia" w:ascii="仿宋" w:hAnsi="仿宋" w:eastAsia="仿宋" w:cs="仿宋"/>
          <w:szCs w:val="24"/>
        </w:rPr>
        <w:t>6.1对投标文件中含义不明确、同类问题表述不一致或者有明显文字和计算错误的内容，评审小组应以书面形式要求供应商做出必要的澄清、承诺、说明或者纠正。供应商的澄清、承诺、说明或者纠正应采取书面形式，由法定代表人或者被授权代表签字，并不得超出投标文件的范围或者改变投标文件的实质性内容。</w:t>
      </w:r>
    </w:p>
    <w:p>
      <w:pPr>
        <w:spacing w:line="360" w:lineRule="auto"/>
        <w:ind w:firstLine="480" w:firstLineChars="200"/>
        <w:rPr>
          <w:rFonts w:ascii="仿宋" w:hAnsi="仿宋" w:eastAsia="仿宋" w:cs="仿宋"/>
          <w:szCs w:val="24"/>
        </w:rPr>
      </w:pPr>
      <w:r>
        <w:rPr>
          <w:rFonts w:hint="eastAsia" w:ascii="仿宋" w:hAnsi="仿宋" w:eastAsia="仿宋" w:cs="仿宋"/>
          <w:szCs w:val="24"/>
        </w:rPr>
        <w:t>6.2评审小组判断投标文件的响应性仅基于投标文件本身而不靠外部因素。未响应实质性条款的，评审小组有权确定其响应无效，供应商不能通过修正、撤销或者澄清不符之处而使其报价成为实质性响应的报价。</w:t>
      </w:r>
    </w:p>
    <w:p>
      <w:pPr>
        <w:spacing w:line="360" w:lineRule="auto"/>
        <w:ind w:firstLine="480" w:firstLineChars="200"/>
        <w:rPr>
          <w:rFonts w:ascii="仿宋" w:hAnsi="仿宋" w:eastAsia="仿宋" w:cs="仿宋"/>
          <w:szCs w:val="24"/>
        </w:rPr>
      </w:pPr>
      <w:r>
        <w:rPr>
          <w:rFonts w:hint="eastAsia" w:ascii="仿宋" w:hAnsi="仿宋" w:eastAsia="仿宋" w:cs="仿宋"/>
          <w:szCs w:val="24"/>
        </w:rPr>
        <w:t>6.3评审小组可以允许供应商修改或者澄清其投标文件中不构成实质偏离的、微小的、非正规的不一致或者不规则的地方。</w:t>
      </w:r>
    </w:p>
    <w:p>
      <w:pPr>
        <w:spacing w:line="360" w:lineRule="auto"/>
        <w:ind w:firstLine="560" w:firstLineChars="200"/>
        <w:outlineLvl w:val="2"/>
        <w:rPr>
          <w:rFonts w:ascii="仿宋" w:hAnsi="仿宋" w:eastAsia="仿宋" w:cs="仿宋"/>
          <w:sz w:val="28"/>
          <w:szCs w:val="28"/>
        </w:rPr>
      </w:pPr>
      <w:bookmarkStart w:id="99" w:name="_Toc535332329"/>
      <w:bookmarkStart w:id="100" w:name="_Toc32451"/>
      <w:bookmarkStart w:id="101" w:name="_Toc99193038"/>
      <w:r>
        <w:rPr>
          <w:rFonts w:hint="eastAsia" w:ascii="仿宋" w:hAnsi="仿宋" w:eastAsia="仿宋" w:cs="仿宋"/>
          <w:sz w:val="28"/>
          <w:szCs w:val="28"/>
        </w:rPr>
        <w:t>7.</w:t>
      </w:r>
      <w:bookmarkEnd w:id="99"/>
      <w:r>
        <w:rPr>
          <w:rFonts w:hint="eastAsia" w:ascii="仿宋" w:hAnsi="仿宋" w:eastAsia="仿宋" w:cs="仿宋"/>
          <w:sz w:val="28"/>
          <w:szCs w:val="28"/>
          <w:lang w:val="en-GB"/>
        </w:rPr>
        <w:t>评审</w:t>
      </w:r>
      <w:bookmarkEnd w:id="100"/>
      <w:bookmarkEnd w:id="101"/>
    </w:p>
    <w:p>
      <w:pPr>
        <w:spacing w:line="360" w:lineRule="auto"/>
        <w:ind w:firstLine="480" w:firstLineChars="200"/>
        <w:rPr>
          <w:rFonts w:ascii="仿宋" w:hAnsi="仿宋" w:eastAsia="仿宋" w:cs="仿宋"/>
          <w:szCs w:val="24"/>
          <w:lang w:val="en-GB"/>
        </w:rPr>
      </w:pPr>
      <w:r>
        <w:rPr>
          <w:rFonts w:hint="eastAsia" w:ascii="仿宋" w:hAnsi="仿宋" w:eastAsia="仿宋" w:cs="仿宋"/>
          <w:szCs w:val="24"/>
        </w:rPr>
        <w:t>7.1评审</w:t>
      </w:r>
      <w:r>
        <w:rPr>
          <w:rFonts w:hint="eastAsia" w:ascii="仿宋" w:hAnsi="仿宋" w:eastAsia="仿宋" w:cs="仿宋"/>
          <w:szCs w:val="24"/>
          <w:lang w:val="en-GB"/>
        </w:rPr>
        <w:t>前，评审小组应核实供应商对统一技术标准（包括强制性标准和行业标准）等是否全部承诺或者确认。</w:t>
      </w:r>
    </w:p>
    <w:p>
      <w:pPr>
        <w:spacing w:line="360" w:lineRule="auto"/>
        <w:ind w:firstLine="480" w:firstLineChars="200"/>
        <w:rPr>
          <w:rFonts w:ascii="仿宋" w:hAnsi="仿宋" w:eastAsia="仿宋" w:cs="仿宋"/>
          <w:szCs w:val="24"/>
        </w:rPr>
      </w:pPr>
      <w:r>
        <w:rPr>
          <w:rFonts w:hint="eastAsia" w:ascii="仿宋" w:hAnsi="仿宋" w:eastAsia="仿宋" w:cs="仿宋"/>
          <w:szCs w:val="24"/>
          <w:lang w:val="en-GB"/>
        </w:rPr>
        <w:t>7.2评审小组及有关的任何一方不得透露与项目有关的其他供应商的技术资料、价格和其他信息。</w:t>
      </w:r>
    </w:p>
    <w:p>
      <w:pPr>
        <w:spacing w:line="360" w:lineRule="auto"/>
        <w:ind w:firstLine="560" w:firstLineChars="200"/>
        <w:outlineLvl w:val="2"/>
        <w:rPr>
          <w:rFonts w:ascii="仿宋" w:hAnsi="仿宋" w:eastAsia="仿宋" w:cs="仿宋"/>
          <w:sz w:val="28"/>
          <w:szCs w:val="28"/>
        </w:rPr>
      </w:pPr>
      <w:bookmarkStart w:id="102" w:name="_Toc535332330"/>
      <w:bookmarkStart w:id="103" w:name="_Toc99193039"/>
      <w:bookmarkStart w:id="104" w:name="_Toc22463"/>
      <w:r>
        <w:rPr>
          <w:rFonts w:hint="eastAsia" w:ascii="仿宋" w:hAnsi="仿宋" w:eastAsia="仿宋" w:cs="仿宋"/>
          <w:sz w:val="28"/>
          <w:szCs w:val="28"/>
        </w:rPr>
        <w:t>8.</w:t>
      </w:r>
      <w:bookmarkEnd w:id="102"/>
      <w:bookmarkEnd w:id="103"/>
      <w:r>
        <w:rPr>
          <w:rFonts w:hint="eastAsia" w:ascii="仿宋" w:hAnsi="仿宋" w:eastAsia="仿宋" w:cs="仿宋"/>
          <w:sz w:val="28"/>
          <w:szCs w:val="28"/>
        </w:rPr>
        <w:t>成交</w:t>
      </w:r>
      <w:bookmarkEnd w:id="104"/>
    </w:p>
    <w:p>
      <w:pPr>
        <w:spacing w:line="360" w:lineRule="auto"/>
        <w:ind w:firstLine="480" w:firstLineChars="200"/>
        <w:rPr>
          <w:rFonts w:ascii="仿宋" w:hAnsi="仿宋" w:eastAsia="仿宋" w:cs="仿宋"/>
          <w:szCs w:val="24"/>
        </w:rPr>
      </w:pPr>
      <w:r>
        <w:rPr>
          <w:rFonts w:hint="eastAsia" w:ascii="仿宋" w:hAnsi="仿宋" w:eastAsia="仿宋" w:cs="仿宋"/>
          <w:szCs w:val="24"/>
        </w:rPr>
        <w:t>8.1评审小组根据供应商须知前附表的规定确定成交候选人或直接确定中选人。</w:t>
      </w:r>
    </w:p>
    <w:p>
      <w:pPr>
        <w:spacing w:line="360" w:lineRule="auto"/>
        <w:ind w:firstLine="480" w:firstLineChars="200"/>
        <w:rPr>
          <w:rFonts w:ascii="仿宋" w:hAnsi="仿宋" w:eastAsia="仿宋" w:cs="仿宋"/>
          <w:szCs w:val="24"/>
        </w:rPr>
      </w:pPr>
      <w:r>
        <w:rPr>
          <w:rFonts w:hint="eastAsia" w:ascii="仿宋" w:hAnsi="仿宋" w:eastAsia="仿宋" w:cs="仿宋"/>
          <w:szCs w:val="24"/>
        </w:rPr>
        <w:t>评审小组确定成交候选人的，成交候选人数见供应商须知前附表。招标人应当自收到评审报告之日起５个工作日内，在评审报告确定的成交候选人名单中按顺序确定中选人。</w:t>
      </w:r>
    </w:p>
    <w:p>
      <w:pPr>
        <w:spacing w:line="360" w:lineRule="auto"/>
        <w:ind w:firstLine="480" w:firstLineChars="200"/>
        <w:rPr>
          <w:rFonts w:ascii="仿宋" w:hAnsi="仿宋" w:eastAsia="仿宋" w:cs="仿宋"/>
          <w:szCs w:val="24"/>
        </w:rPr>
      </w:pPr>
      <w:r>
        <w:rPr>
          <w:rFonts w:hint="eastAsia" w:ascii="仿宋" w:hAnsi="仿宋" w:eastAsia="仿宋" w:cs="仿宋"/>
          <w:szCs w:val="24"/>
        </w:rPr>
        <w:t>8.2本次评审办法：见供应商须知前附表。</w:t>
      </w:r>
    </w:p>
    <w:p>
      <w:pPr>
        <w:spacing w:line="360" w:lineRule="auto"/>
        <w:ind w:firstLine="480" w:firstLineChars="200"/>
        <w:rPr>
          <w:rFonts w:ascii="仿宋" w:hAnsi="仿宋" w:eastAsia="仿宋" w:cs="仿宋"/>
          <w:b/>
          <w:szCs w:val="24"/>
        </w:rPr>
      </w:pPr>
      <w:r>
        <w:rPr>
          <w:rFonts w:hint="eastAsia" w:ascii="仿宋" w:hAnsi="仿宋" w:eastAsia="仿宋" w:cs="仿宋"/>
          <w:szCs w:val="24"/>
        </w:rPr>
        <w:t>8.3采用综合评分法的。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采用综合评分法的，评审结果按评审后得分由高到低顺序排列。得分相同的，按投标技术方案的优劣排列。投标文件满足采购文件全部实质性要求，且按照评审因素的量化指标评审得分最高的供应商为排名第一的中标候选人。</w:t>
      </w:r>
    </w:p>
    <w:p>
      <w:pPr>
        <w:spacing w:line="360" w:lineRule="auto"/>
        <w:ind w:firstLine="480" w:firstLineChars="200"/>
        <w:rPr>
          <w:rFonts w:ascii="仿宋" w:hAnsi="仿宋" w:eastAsia="仿宋" w:cs="仿宋"/>
          <w:szCs w:val="24"/>
        </w:rPr>
      </w:pPr>
      <w:r>
        <w:rPr>
          <w:rFonts w:hint="eastAsia" w:ascii="仿宋" w:hAnsi="仿宋" w:eastAsia="仿宋" w:cs="仿宋"/>
          <w:szCs w:val="24"/>
        </w:rPr>
        <w:t>8.4采用最低评标价法的，评审结果按报价由低到高顺序排列，报价相同的并列。投标文件满足招标文件全部实质性要求且报价最低的供应商排名第一的成交候选人。</w:t>
      </w:r>
    </w:p>
    <w:p>
      <w:pPr>
        <w:spacing w:line="360" w:lineRule="auto"/>
        <w:ind w:firstLine="480" w:firstLineChars="200"/>
        <w:rPr>
          <w:rFonts w:ascii="仿宋" w:hAnsi="仿宋" w:eastAsia="仿宋" w:cs="仿宋"/>
          <w:szCs w:val="24"/>
        </w:rPr>
      </w:pPr>
      <w:r>
        <w:rPr>
          <w:rFonts w:hint="eastAsia" w:ascii="仿宋" w:hAnsi="仿宋" w:eastAsia="仿宋" w:cs="仿宋"/>
          <w:szCs w:val="24"/>
        </w:rPr>
        <w:t xml:space="preserve">8.5以入围方式确定多个中选人的，入围中选人数量应当根据项目需要并在项目开始前确定，由评审小组按照招标文件规定的评审办法确定各供应商排列顺序，依照顺序确定入围中选人； </w:t>
      </w:r>
    </w:p>
    <w:p>
      <w:pPr>
        <w:spacing w:line="360" w:lineRule="auto"/>
        <w:ind w:firstLine="480" w:firstLineChars="200"/>
        <w:rPr>
          <w:rFonts w:ascii="仿宋" w:hAnsi="仿宋" w:eastAsia="仿宋" w:cs="仿宋"/>
          <w:szCs w:val="24"/>
        </w:rPr>
      </w:pPr>
      <w:r>
        <w:rPr>
          <w:rFonts w:hint="eastAsia" w:ascii="仿宋" w:hAnsi="仿宋" w:eastAsia="仿宋" w:cs="仿宋"/>
          <w:szCs w:val="24"/>
        </w:rPr>
        <w:t>8.6评审小组成员对需要共同认定的事项存在争议的，应当按照少数服从多数的原则作出结论。持不同意见的评审小组成员应当在评审报告上签署不同意见及理由，否则视为同意评审报告。</w:t>
      </w:r>
    </w:p>
    <w:p>
      <w:pPr>
        <w:spacing w:line="360" w:lineRule="auto"/>
        <w:ind w:firstLine="480" w:firstLineChars="200"/>
        <w:rPr>
          <w:rFonts w:ascii="仿宋" w:hAnsi="仿宋" w:eastAsia="仿宋" w:cs="仿宋"/>
          <w:szCs w:val="24"/>
        </w:rPr>
      </w:pPr>
      <w:r>
        <w:rPr>
          <w:rFonts w:hint="eastAsia" w:ascii="仿宋" w:hAnsi="仿宋" w:eastAsia="仿宋" w:cs="仿宋"/>
          <w:szCs w:val="24"/>
        </w:rPr>
        <w:t>8.7评审结果汇总完成后，除下列情形外，任何人不得修改评审结果：</w:t>
      </w:r>
    </w:p>
    <w:p>
      <w:pPr>
        <w:spacing w:line="360" w:lineRule="auto"/>
        <w:ind w:firstLine="480" w:firstLineChars="200"/>
        <w:rPr>
          <w:rFonts w:ascii="仿宋" w:hAnsi="仿宋" w:eastAsia="仿宋" w:cs="仿宋"/>
          <w:szCs w:val="24"/>
        </w:rPr>
      </w:pPr>
      <w:r>
        <w:rPr>
          <w:rFonts w:hint="eastAsia" w:ascii="仿宋" w:hAnsi="仿宋" w:eastAsia="仿宋" w:cs="仿宋"/>
          <w:szCs w:val="24"/>
        </w:rPr>
        <w:t>（一）分值汇总计算错误的；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（二）分项评分超出评分标准范围的；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（三）评审小组成员对客观评审因素评分不一致的；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（四）经评审小组认定评分畸高、畸低的。</w:t>
      </w:r>
    </w:p>
    <w:p>
      <w:pPr>
        <w:spacing w:line="360" w:lineRule="auto"/>
        <w:ind w:firstLine="480" w:firstLineChars="200"/>
        <w:rPr>
          <w:rFonts w:ascii="仿宋" w:hAnsi="仿宋" w:eastAsia="仿宋" w:cs="仿宋"/>
          <w:szCs w:val="24"/>
        </w:rPr>
      </w:pPr>
      <w:r>
        <w:rPr>
          <w:rFonts w:hint="eastAsia" w:ascii="仿宋" w:hAnsi="仿宋" w:eastAsia="仿宋" w:cs="仿宋"/>
          <w:szCs w:val="24"/>
        </w:rPr>
        <w:t>评审报告签署前，经复核发现存在以上情形之一的，评审小组应当当场修改评审结果，并在评审报告中记载；评审报告签署后，招标人或者招标代理机构发现存在以上情形之一的，应当组织原评审小组进行重新评审，重新评审改变评审结果的，书面报告本级财政部门。</w:t>
      </w:r>
    </w:p>
    <w:p>
      <w:pPr>
        <w:spacing w:line="360" w:lineRule="auto"/>
        <w:ind w:firstLine="480" w:firstLineChars="200"/>
        <w:rPr>
          <w:rFonts w:ascii="仿宋" w:hAnsi="仿宋" w:eastAsia="仿宋" w:cs="仿宋"/>
          <w:szCs w:val="24"/>
        </w:rPr>
      </w:pPr>
      <w:r>
        <w:rPr>
          <w:rFonts w:hint="eastAsia" w:ascii="仿宋" w:hAnsi="仿宋" w:eastAsia="仿宋" w:cs="仿宋"/>
          <w:szCs w:val="24"/>
        </w:rPr>
        <w:t>8.8评审小组根据全体评审成员签字的原始评审记录和评审结果编写评审报告。</w:t>
      </w:r>
    </w:p>
    <w:p>
      <w:pPr>
        <w:spacing w:line="360" w:lineRule="auto"/>
        <w:ind w:firstLine="560" w:firstLineChars="200"/>
        <w:outlineLvl w:val="2"/>
        <w:rPr>
          <w:rFonts w:ascii="仿宋" w:hAnsi="仿宋" w:eastAsia="仿宋" w:cs="仿宋"/>
          <w:sz w:val="28"/>
          <w:szCs w:val="28"/>
        </w:rPr>
      </w:pPr>
      <w:bookmarkStart w:id="105" w:name="_Toc99193040"/>
      <w:bookmarkStart w:id="106" w:name="_Toc535332331"/>
      <w:bookmarkStart w:id="107" w:name="_Toc17859"/>
      <w:r>
        <w:rPr>
          <w:rFonts w:hint="eastAsia" w:ascii="仿宋" w:hAnsi="仿宋" w:eastAsia="仿宋" w:cs="仿宋"/>
          <w:sz w:val="28"/>
          <w:szCs w:val="28"/>
        </w:rPr>
        <w:t>9.成交结果公示以及成交通知书</w:t>
      </w:r>
      <w:bookmarkEnd w:id="105"/>
      <w:bookmarkEnd w:id="106"/>
      <w:bookmarkEnd w:id="107"/>
    </w:p>
    <w:p>
      <w:pPr>
        <w:spacing w:line="360" w:lineRule="auto"/>
        <w:ind w:firstLine="480" w:firstLineChars="200"/>
        <w:rPr>
          <w:rFonts w:ascii="仿宋" w:hAnsi="仿宋" w:eastAsia="仿宋" w:cs="仿宋"/>
          <w:kern w:val="0"/>
          <w:szCs w:val="24"/>
        </w:rPr>
      </w:pPr>
      <w:r>
        <w:rPr>
          <w:rFonts w:hint="eastAsia" w:ascii="仿宋" w:hAnsi="仿宋" w:eastAsia="仿宋" w:cs="仿宋"/>
          <w:kern w:val="0"/>
          <w:szCs w:val="24"/>
        </w:rPr>
        <w:t>9.1招标人或者招标代理机构应当自中选供应商确定之日起2个工作日内，发出成交通知书，并在公告成交结果（公告期限为1个工作日）。</w:t>
      </w:r>
    </w:p>
    <w:p>
      <w:pPr>
        <w:spacing w:line="360" w:lineRule="auto"/>
        <w:ind w:firstLine="480" w:firstLineChars="200"/>
        <w:rPr>
          <w:rStyle w:val="42"/>
          <w:rFonts w:hAnsi="仿宋" w:cs="仿宋"/>
          <w:szCs w:val="24"/>
        </w:rPr>
      </w:pPr>
      <w:r>
        <w:rPr>
          <w:rFonts w:hint="eastAsia" w:ascii="仿宋" w:hAnsi="仿宋" w:eastAsia="仿宋" w:cs="仿宋"/>
          <w:kern w:val="0"/>
          <w:szCs w:val="24"/>
        </w:rPr>
        <w:t>9.2</w:t>
      </w:r>
      <w:r>
        <w:rPr>
          <w:rStyle w:val="42"/>
          <w:rFonts w:hint="eastAsia" w:hAnsi="仿宋" w:cs="仿宋"/>
          <w:szCs w:val="24"/>
        </w:rPr>
        <w:t>成交通知书对招标人和中选供应商都具有法律效力。成交通知书发出后，招标人改变成交结果的，或者中选供应商放弃成交，应当依法承担法律责任。</w:t>
      </w:r>
    </w:p>
    <w:p>
      <w:pPr>
        <w:spacing w:line="360" w:lineRule="auto"/>
        <w:ind w:firstLine="560" w:firstLineChars="200"/>
        <w:outlineLvl w:val="2"/>
        <w:rPr>
          <w:rFonts w:ascii="仿宋" w:hAnsi="仿宋" w:eastAsia="仿宋" w:cs="仿宋"/>
          <w:sz w:val="28"/>
          <w:szCs w:val="28"/>
        </w:rPr>
      </w:pPr>
      <w:bookmarkStart w:id="108" w:name="_Toc99193041"/>
      <w:bookmarkStart w:id="109" w:name="_Toc535332332"/>
      <w:bookmarkStart w:id="110" w:name="_Toc4800"/>
      <w:r>
        <w:rPr>
          <w:rFonts w:hint="eastAsia" w:ascii="仿宋" w:hAnsi="仿宋" w:eastAsia="仿宋" w:cs="仿宋"/>
          <w:sz w:val="28"/>
          <w:szCs w:val="28"/>
        </w:rPr>
        <w:t>10.响应无效</w:t>
      </w:r>
      <w:bookmarkEnd w:id="108"/>
      <w:bookmarkEnd w:id="109"/>
      <w:bookmarkEnd w:id="110"/>
    </w:p>
    <w:p>
      <w:pPr>
        <w:spacing w:line="360" w:lineRule="auto"/>
        <w:ind w:firstLine="480" w:firstLineChars="200"/>
        <w:rPr>
          <w:rStyle w:val="42"/>
          <w:rFonts w:hAnsi="仿宋" w:cs="仿宋"/>
          <w:szCs w:val="24"/>
        </w:rPr>
      </w:pPr>
      <w:r>
        <w:rPr>
          <w:rStyle w:val="42"/>
          <w:rFonts w:hint="eastAsia" w:hAnsi="仿宋" w:cs="仿宋"/>
          <w:szCs w:val="24"/>
        </w:rPr>
        <w:t>出现下列情形之一的，响应无效：</w:t>
      </w:r>
    </w:p>
    <w:p>
      <w:pPr>
        <w:spacing w:line="360" w:lineRule="auto"/>
        <w:ind w:firstLine="480" w:firstLineChars="200"/>
        <w:rPr>
          <w:rStyle w:val="42"/>
          <w:rFonts w:hAnsi="仿宋" w:cs="仿宋"/>
          <w:szCs w:val="24"/>
        </w:rPr>
      </w:pPr>
      <w:r>
        <w:rPr>
          <w:rStyle w:val="42"/>
          <w:rFonts w:hint="eastAsia" w:hAnsi="仿宋" w:cs="仿宋"/>
          <w:szCs w:val="24"/>
        </w:rPr>
        <w:t>10.1报价超出招标文件要求范围的；</w:t>
      </w:r>
    </w:p>
    <w:p>
      <w:pPr>
        <w:spacing w:line="360" w:lineRule="auto"/>
        <w:ind w:firstLine="480" w:firstLineChars="200"/>
        <w:rPr>
          <w:rStyle w:val="42"/>
          <w:rFonts w:hAnsi="仿宋" w:cs="仿宋"/>
          <w:szCs w:val="24"/>
        </w:rPr>
      </w:pPr>
      <w:r>
        <w:rPr>
          <w:rStyle w:val="42"/>
          <w:rFonts w:hint="eastAsia" w:hAnsi="仿宋" w:cs="仿宋"/>
          <w:szCs w:val="24"/>
        </w:rPr>
        <w:t>10.1对“★”条款未做出实质性响应或者发生负偏离的；</w:t>
      </w:r>
    </w:p>
    <w:p>
      <w:pPr>
        <w:spacing w:line="360" w:lineRule="auto"/>
        <w:ind w:firstLine="480" w:firstLineChars="200"/>
        <w:rPr>
          <w:rStyle w:val="42"/>
          <w:rFonts w:hAnsi="仿宋" w:cs="仿宋"/>
          <w:szCs w:val="24"/>
        </w:rPr>
      </w:pPr>
      <w:r>
        <w:rPr>
          <w:rStyle w:val="42"/>
          <w:rFonts w:hint="eastAsia" w:hAnsi="仿宋" w:cs="仿宋"/>
          <w:szCs w:val="24"/>
        </w:rPr>
        <w:t>10.2对允许偏离的非实质性条款，偏离招标文件规定的偏离范围和幅度的；</w:t>
      </w:r>
    </w:p>
    <w:p>
      <w:pPr>
        <w:spacing w:line="360" w:lineRule="auto"/>
        <w:ind w:firstLine="480" w:firstLineChars="200"/>
        <w:rPr>
          <w:rStyle w:val="42"/>
          <w:rFonts w:hAnsi="仿宋" w:cs="仿宋"/>
          <w:szCs w:val="24"/>
        </w:rPr>
      </w:pPr>
      <w:r>
        <w:rPr>
          <w:rStyle w:val="42"/>
          <w:rFonts w:hint="eastAsia" w:hAnsi="仿宋" w:cs="仿宋"/>
          <w:szCs w:val="24"/>
        </w:rPr>
        <w:t>10.3不按照招标文件规定报价、没有分项报价、拒绝报价、有多个报价（招标文件另有规定的除外）、有选择性报价、附有条件的报价或者拒绝修正报价的；</w:t>
      </w:r>
    </w:p>
    <w:p>
      <w:pPr>
        <w:spacing w:line="360" w:lineRule="auto"/>
        <w:ind w:firstLine="480" w:firstLineChars="200"/>
        <w:rPr>
          <w:rStyle w:val="42"/>
          <w:rFonts w:hAnsi="仿宋" w:cs="仿宋"/>
          <w:szCs w:val="24"/>
        </w:rPr>
      </w:pPr>
      <w:r>
        <w:rPr>
          <w:rStyle w:val="42"/>
          <w:rFonts w:hint="eastAsia" w:hAnsi="仿宋" w:cs="仿宋"/>
          <w:szCs w:val="24"/>
        </w:rPr>
        <w:t>10.4投标文件正副本未区分或者内容严重不一致的；</w:t>
      </w:r>
    </w:p>
    <w:p>
      <w:pPr>
        <w:spacing w:line="360" w:lineRule="auto"/>
        <w:ind w:firstLine="480" w:firstLineChars="200"/>
        <w:rPr>
          <w:rStyle w:val="42"/>
          <w:rFonts w:hAnsi="仿宋" w:cs="仿宋"/>
          <w:szCs w:val="24"/>
        </w:rPr>
      </w:pPr>
      <w:r>
        <w:rPr>
          <w:rStyle w:val="42"/>
          <w:rFonts w:hint="eastAsia" w:hAnsi="仿宋" w:cs="仿宋"/>
          <w:szCs w:val="24"/>
        </w:rPr>
        <w:t>10.5供应商未按招标文件要求交纳投标保证金的；</w:t>
      </w:r>
    </w:p>
    <w:p>
      <w:pPr>
        <w:spacing w:line="360" w:lineRule="auto"/>
        <w:ind w:firstLine="480" w:firstLineChars="200"/>
        <w:rPr>
          <w:rStyle w:val="42"/>
          <w:rFonts w:hAnsi="仿宋" w:cs="仿宋"/>
          <w:szCs w:val="24"/>
        </w:rPr>
      </w:pPr>
      <w:r>
        <w:rPr>
          <w:rStyle w:val="42"/>
          <w:rFonts w:hint="eastAsia" w:hAnsi="仿宋" w:cs="仿宋"/>
          <w:szCs w:val="24"/>
        </w:rPr>
        <w:t>10.6报价有效期不满足招标文件要求的；</w:t>
      </w:r>
    </w:p>
    <w:p>
      <w:pPr>
        <w:spacing w:line="360" w:lineRule="auto"/>
        <w:ind w:firstLine="480" w:firstLineChars="200"/>
        <w:rPr>
          <w:rStyle w:val="42"/>
          <w:rFonts w:hAnsi="仿宋" w:cs="仿宋"/>
          <w:szCs w:val="24"/>
        </w:rPr>
      </w:pPr>
      <w:r>
        <w:rPr>
          <w:rStyle w:val="42"/>
          <w:rFonts w:hint="eastAsia" w:hAnsi="仿宋" w:cs="仿宋"/>
          <w:szCs w:val="24"/>
        </w:rPr>
        <w:t>10.7评审小组2/3及以上成员认定报价方案技术含量低、偏离范围超出允许幅度、不符合招标文件要求的；</w:t>
      </w:r>
    </w:p>
    <w:p>
      <w:pPr>
        <w:spacing w:line="360" w:lineRule="auto"/>
        <w:ind w:firstLine="480" w:firstLineChars="200"/>
        <w:rPr>
          <w:rStyle w:val="42"/>
          <w:rFonts w:hAnsi="仿宋" w:cs="仿宋"/>
          <w:szCs w:val="24"/>
        </w:rPr>
      </w:pPr>
      <w:r>
        <w:rPr>
          <w:rStyle w:val="42"/>
          <w:rFonts w:hint="eastAsia" w:hAnsi="仿宋" w:cs="仿宋"/>
          <w:szCs w:val="24"/>
        </w:rPr>
        <w:t>10.8评审小组判定供应商涂改证明材料或者提供虚假材料和承诺的；</w:t>
      </w:r>
    </w:p>
    <w:p>
      <w:pPr>
        <w:spacing w:line="360" w:lineRule="auto"/>
        <w:ind w:firstLine="480" w:firstLineChars="200"/>
        <w:rPr>
          <w:rStyle w:val="42"/>
          <w:rFonts w:hAnsi="仿宋" w:cs="仿宋"/>
          <w:szCs w:val="24"/>
        </w:rPr>
      </w:pPr>
      <w:r>
        <w:rPr>
          <w:rStyle w:val="42"/>
          <w:rFonts w:hint="eastAsia" w:hAnsi="仿宋" w:cs="仿宋"/>
          <w:szCs w:val="24"/>
        </w:rPr>
        <w:t>10.9未按招标文件规定编制、签署、盖章、装订投标文件的；</w:t>
      </w:r>
    </w:p>
    <w:p>
      <w:pPr>
        <w:spacing w:line="360" w:lineRule="auto"/>
        <w:ind w:firstLine="480" w:firstLineChars="200"/>
        <w:rPr>
          <w:rStyle w:val="42"/>
          <w:rFonts w:hAnsi="仿宋" w:cs="仿宋"/>
          <w:szCs w:val="24"/>
        </w:rPr>
      </w:pPr>
      <w:r>
        <w:rPr>
          <w:rStyle w:val="42"/>
          <w:rFonts w:hint="eastAsia" w:hAnsi="仿宋" w:cs="仿宋"/>
          <w:szCs w:val="24"/>
        </w:rPr>
        <w:t>10.10招标文件第三章第1条规定供应商应当提交的资格、资信等证明文件未提供、提供不齐全或者复印件未装订于投标文件中的；</w:t>
      </w:r>
    </w:p>
    <w:p>
      <w:pPr>
        <w:spacing w:line="360" w:lineRule="auto"/>
        <w:ind w:firstLine="480" w:firstLineChars="200"/>
        <w:rPr>
          <w:rStyle w:val="42"/>
          <w:rFonts w:hAnsi="仿宋" w:cs="仿宋"/>
          <w:szCs w:val="24"/>
        </w:rPr>
      </w:pPr>
      <w:r>
        <w:rPr>
          <w:rStyle w:val="42"/>
          <w:rFonts w:hint="eastAsia" w:hAnsi="仿宋" w:cs="仿宋"/>
          <w:szCs w:val="24"/>
        </w:rPr>
        <w:t>10.11资格、资信等证明文件可以为复印件的，复印件未加盖单位公章的；</w:t>
      </w:r>
    </w:p>
    <w:p>
      <w:pPr>
        <w:spacing w:line="360" w:lineRule="auto"/>
        <w:ind w:firstLine="480" w:firstLineChars="200"/>
        <w:rPr>
          <w:rStyle w:val="42"/>
          <w:rFonts w:hAnsi="仿宋" w:cs="仿宋"/>
          <w:szCs w:val="24"/>
        </w:rPr>
      </w:pPr>
      <w:r>
        <w:rPr>
          <w:rStyle w:val="42"/>
          <w:rFonts w:hint="eastAsia" w:hAnsi="仿宋" w:cs="仿宋"/>
          <w:szCs w:val="24"/>
        </w:rPr>
        <w:t>10.12不符合法律、法规和招标文件中规定的其他要求的。</w:t>
      </w:r>
    </w:p>
    <w:p>
      <w:pPr>
        <w:spacing w:line="360" w:lineRule="auto"/>
        <w:ind w:firstLine="480" w:firstLineChars="200"/>
        <w:rPr>
          <w:rStyle w:val="42"/>
          <w:rFonts w:hAnsi="仿宋" w:cs="仿宋"/>
          <w:szCs w:val="24"/>
        </w:rPr>
      </w:pPr>
      <w:r>
        <w:rPr>
          <w:rStyle w:val="42"/>
          <w:rFonts w:hint="eastAsia" w:hAnsi="仿宋" w:cs="仿宋"/>
          <w:szCs w:val="24"/>
        </w:rPr>
        <w:t>对响应无效的认定，必须经评审小组集体做出决定并出具响应无效的事实依据，由供应商法定代表人或者被授权代表签字确认，拒绝签字的，不影响评审小组做出的决定。</w:t>
      </w:r>
    </w:p>
    <w:p>
      <w:pPr>
        <w:spacing w:line="360" w:lineRule="auto"/>
        <w:ind w:firstLine="560" w:firstLineChars="200"/>
        <w:outlineLvl w:val="2"/>
        <w:rPr>
          <w:rFonts w:ascii="仿宋" w:hAnsi="仿宋" w:eastAsia="仿宋" w:cs="仿宋"/>
          <w:sz w:val="28"/>
          <w:szCs w:val="28"/>
        </w:rPr>
      </w:pPr>
      <w:bookmarkStart w:id="111" w:name="_Toc99193042"/>
      <w:bookmarkStart w:id="112" w:name="_Toc8413"/>
      <w:bookmarkStart w:id="113" w:name="_Toc535332333"/>
      <w:r>
        <w:rPr>
          <w:rFonts w:hint="eastAsia" w:ascii="仿宋" w:hAnsi="仿宋" w:eastAsia="仿宋" w:cs="仿宋"/>
          <w:sz w:val="28"/>
          <w:szCs w:val="28"/>
        </w:rPr>
        <w:t>11.废标</w:t>
      </w:r>
      <w:bookmarkEnd w:id="111"/>
      <w:bookmarkEnd w:id="112"/>
      <w:bookmarkEnd w:id="113"/>
    </w:p>
    <w:p>
      <w:pPr>
        <w:spacing w:line="360" w:lineRule="auto"/>
        <w:ind w:firstLine="480" w:firstLineChars="200"/>
        <w:rPr>
          <w:rStyle w:val="42"/>
          <w:rFonts w:hAnsi="仿宋" w:cs="仿宋"/>
          <w:szCs w:val="24"/>
        </w:rPr>
      </w:pPr>
      <w:r>
        <w:rPr>
          <w:rStyle w:val="42"/>
          <w:rFonts w:hint="eastAsia" w:hAnsi="仿宋" w:cs="仿宋"/>
          <w:szCs w:val="24"/>
        </w:rPr>
        <w:t>11.1出现下列情形之一的，应予废标：</w:t>
      </w:r>
    </w:p>
    <w:p>
      <w:pPr>
        <w:spacing w:line="360" w:lineRule="auto"/>
        <w:ind w:firstLine="480" w:firstLineChars="200"/>
        <w:rPr>
          <w:rStyle w:val="42"/>
          <w:rFonts w:hAnsi="仿宋" w:cs="仿宋"/>
          <w:szCs w:val="24"/>
        </w:rPr>
      </w:pPr>
      <w:r>
        <w:rPr>
          <w:rStyle w:val="42"/>
          <w:rFonts w:hint="eastAsia" w:hAnsi="仿宋" w:cs="仿宋"/>
          <w:szCs w:val="24"/>
        </w:rPr>
        <w:t>11.1.1报价超出招标文件要求范围的；</w:t>
      </w:r>
    </w:p>
    <w:p>
      <w:pPr>
        <w:spacing w:line="360" w:lineRule="auto"/>
        <w:ind w:firstLine="480" w:firstLineChars="200"/>
        <w:rPr>
          <w:rStyle w:val="42"/>
          <w:rFonts w:hAnsi="仿宋" w:cs="仿宋"/>
          <w:szCs w:val="24"/>
        </w:rPr>
      </w:pPr>
      <w:r>
        <w:rPr>
          <w:rStyle w:val="42"/>
          <w:rFonts w:hint="eastAsia" w:hAnsi="仿宋" w:cs="仿宋"/>
          <w:szCs w:val="24"/>
        </w:rPr>
        <w:t>11.1.2出现影响项目公正的违法违规行为的；</w:t>
      </w:r>
    </w:p>
    <w:p>
      <w:pPr>
        <w:spacing w:line="360" w:lineRule="auto"/>
        <w:ind w:firstLine="480" w:firstLineChars="200"/>
        <w:rPr>
          <w:rStyle w:val="42"/>
          <w:rFonts w:hAnsi="仿宋" w:cs="仿宋"/>
          <w:szCs w:val="24"/>
        </w:rPr>
      </w:pPr>
      <w:r>
        <w:rPr>
          <w:rStyle w:val="42"/>
          <w:rFonts w:hint="eastAsia" w:hAnsi="仿宋" w:cs="仿宋"/>
          <w:szCs w:val="24"/>
        </w:rPr>
        <w:t>11.1.3因重大变故，项目任务取消的；</w:t>
      </w:r>
    </w:p>
    <w:p>
      <w:pPr>
        <w:spacing w:line="360" w:lineRule="auto"/>
        <w:ind w:firstLine="480" w:firstLineChars="200"/>
        <w:rPr>
          <w:rStyle w:val="42"/>
          <w:rFonts w:hAnsi="仿宋" w:cs="仿宋"/>
          <w:szCs w:val="24"/>
        </w:rPr>
      </w:pPr>
      <w:r>
        <w:rPr>
          <w:rStyle w:val="42"/>
          <w:rFonts w:hint="eastAsia" w:hAnsi="仿宋" w:cs="仿宋"/>
          <w:szCs w:val="24"/>
        </w:rPr>
        <w:t>11.1.4法律、法规以及招标文件规定的其他废标情形。</w:t>
      </w:r>
    </w:p>
    <w:p>
      <w:pPr>
        <w:spacing w:line="360" w:lineRule="auto"/>
        <w:ind w:firstLine="480" w:firstLineChars="200"/>
        <w:rPr>
          <w:rStyle w:val="42"/>
          <w:rFonts w:hAnsi="仿宋" w:cs="仿宋"/>
          <w:szCs w:val="24"/>
        </w:rPr>
      </w:pPr>
      <w:r>
        <w:rPr>
          <w:rStyle w:val="42"/>
          <w:rFonts w:hint="eastAsia" w:hAnsi="仿宋" w:cs="仿宋"/>
          <w:szCs w:val="24"/>
        </w:rPr>
        <w:t>11.2废标后，招标人或者招标代理机构应当将废标理由通知所有供应商。</w:t>
      </w:r>
    </w:p>
    <w:p>
      <w:pPr>
        <w:spacing w:line="360" w:lineRule="auto"/>
        <w:ind w:firstLine="560" w:firstLineChars="200"/>
        <w:outlineLvl w:val="2"/>
        <w:rPr>
          <w:rFonts w:ascii="仿宋" w:hAnsi="仿宋" w:eastAsia="仿宋" w:cs="仿宋"/>
          <w:sz w:val="28"/>
          <w:szCs w:val="28"/>
        </w:rPr>
      </w:pPr>
      <w:bookmarkStart w:id="114" w:name="_Toc99193043"/>
      <w:bookmarkStart w:id="115" w:name="_Toc535332334"/>
      <w:bookmarkStart w:id="116" w:name="_Toc10422"/>
      <w:r>
        <w:rPr>
          <w:rFonts w:hint="eastAsia" w:ascii="仿宋" w:hAnsi="仿宋" w:eastAsia="仿宋" w:cs="仿宋"/>
          <w:sz w:val="28"/>
          <w:szCs w:val="28"/>
        </w:rPr>
        <w:t>12.特殊情况处置程序</w:t>
      </w:r>
      <w:bookmarkEnd w:id="114"/>
      <w:bookmarkEnd w:id="115"/>
      <w:bookmarkEnd w:id="116"/>
    </w:p>
    <w:p>
      <w:pPr>
        <w:spacing w:line="360" w:lineRule="auto"/>
        <w:ind w:firstLine="480" w:firstLineChars="200"/>
        <w:rPr>
          <w:rStyle w:val="42"/>
          <w:rFonts w:hAnsi="仿宋" w:cs="仿宋"/>
          <w:szCs w:val="24"/>
        </w:rPr>
      </w:pPr>
      <w:r>
        <w:rPr>
          <w:rStyle w:val="42"/>
          <w:rFonts w:hint="eastAsia" w:hAnsi="仿宋" w:cs="仿宋"/>
          <w:szCs w:val="24"/>
        </w:rPr>
        <w:t>12.1评审小组成员的更换</w:t>
      </w:r>
    </w:p>
    <w:p>
      <w:pPr>
        <w:spacing w:line="360" w:lineRule="auto"/>
        <w:ind w:firstLine="480" w:firstLineChars="200"/>
        <w:rPr>
          <w:rStyle w:val="42"/>
          <w:rFonts w:hAnsi="仿宋" w:cs="仿宋"/>
          <w:szCs w:val="24"/>
        </w:rPr>
      </w:pPr>
      <w:r>
        <w:rPr>
          <w:rStyle w:val="42"/>
          <w:rFonts w:hint="eastAsia" w:hAnsi="仿宋" w:cs="仿宋"/>
          <w:szCs w:val="24"/>
        </w:rPr>
        <w:t>12.1.1评审小组应当执行连续评审的原则，按照招标文件规定的程序、内容、方法、标准完成全部评审工作。出现评审专家临时缺席、回避等情形导致评审现场专家数量不符合法定标准的，招标人或者招标代理机构要按照有关程序及时补抽专家，继续组织评审。如无法及时补齐专家，则要立即停止评审工作，封存招标文件和所有投标文件，择期重新组建评审小组进行评审。</w:t>
      </w:r>
    </w:p>
    <w:p>
      <w:pPr>
        <w:spacing w:line="360" w:lineRule="auto"/>
        <w:ind w:firstLine="480" w:firstLineChars="200"/>
        <w:rPr>
          <w:rStyle w:val="42"/>
          <w:rFonts w:hAnsi="仿宋" w:cs="仿宋"/>
          <w:szCs w:val="24"/>
        </w:rPr>
      </w:pPr>
      <w:r>
        <w:rPr>
          <w:rStyle w:val="42"/>
          <w:rFonts w:hint="eastAsia" w:hAnsi="仿宋" w:cs="仿宋"/>
          <w:szCs w:val="24"/>
        </w:rPr>
        <w:t>12.1.2退出评审小组的成员，其已完成的评审行为无效。由招标人向监督人员提出更换评审小组成员意见并获准后，根据本招标文件规定的评审小组成员产生方式另行确定替代者进行评审。</w:t>
      </w:r>
    </w:p>
    <w:p>
      <w:pPr>
        <w:spacing w:line="360" w:lineRule="auto"/>
        <w:ind w:firstLine="480" w:firstLineChars="200"/>
        <w:rPr>
          <w:rStyle w:val="42"/>
          <w:rFonts w:hAnsi="仿宋" w:cs="仿宋"/>
          <w:szCs w:val="24"/>
        </w:rPr>
      </w:pPr>
      <w:r>
        <w:rPr>
          <w:rStyle w:val="42"/>
          <w:rFonts w:hint="eastAsia" w:hAnsi="仿宋" w:cs="仿宋"/>
          <w:szCs w:val="24"/>
        </w:rPr>
        <w:t>12.2记名投票</w:t>
      </w:r>
    </w:p>
    <w:p>
      <w:pPr>
        <w:spacing w:line="360" w:lineRule="auto"/>
        <w:ind w:firstLine="480" w:firstLineChars="200"/>
        <w:rPr>
          <w:rStyle w:val="42"/>
          <w:rFonts w:hAnsi="仿宋" w:cs="仿宋"/>
          <w:szCs w:val="24"/>
        </w:rPr>
      </w:pPr>
      <w:r>
        <w:rPr>
          <w:rStyle w:val="42"/>
          <w:rFonts w:hint="eastAsia" w:hAnsi="仿宋" w:cs="仿宋"/>
          <w:szCs w:val="24"/>
        </w:rPr>
        <w:t>在评审过程中，评审小组发生分歧或者评审结论有异议需表决的，按照少数服从多数的原则，由评审小组全体成员以记名投票方式表决。</w:t>
      </w:r>
    </w:p>
    <w:p>
      <w:pPr>
        <w:spacing w:line="360" w:lineRule="auto"/>
        <w:ind w:firstLine="480" w:firstLineChars="200"/>
        <w:rPr>
          <w:rStyle w:val="42"/>
          <w:rFonts w:hAnsi="仿宋" w:cs="仿宋"/>
          <w:szCs w:val="24"/>
        </w:rPr>
      </w:pPr>
      <w:r>
        <w:rPr>
          <w:rStyle w:val="42"/>
          <w:rFonts w:hint="eastAsia" w:hAnsi="仿宋" w:cs="仿宋"/>
          <w:szCs w:val="24"/>
        </w:rPr>
        <w:t>12.3延期开标</w:t>
      </w:r>
    </w:p>
    <w:p>
      <w:pPr>
        <w:spacing w:line="360" w:lineRule="auto"/>
        <w:ind w:firstLine="480" w:firstLineChars="200"/>
        <w:rPr>
          <w:rStyle w:val="42"/>
          <w:rFonts w:hAnsi="仿宋" w:cs="仿宋"/>
          <w:szCs w:val="24"/>
        </w:rPr>
      </w:pPr>
      <w:r>
        <w:rPr>
          <w:rStyle w:val="42"/>
          <w:rFonts w:hint="eastAsia" w:hAnsi="仿宋" w:cs="仿宋"/>
          <w:szCs w:val="24"/>
        </w:rPr>
        <w:t>因特殊情况需要推迟开标时间的，招标人或者招标代理机构按规定提前告知所有参加的供应商，否则必须按时开标。</w:t>
      </w:r>
    </w:p>
    <w:p>
      <w:pPr>
        <w:spacing w:line="360" w:lineRule="auto"/>
        <w:ind w:firstLine="560" w:firstLineChars="200"/>
        <w:outlineLvl w:val="2"/>
        <w:rPr>
          <w:rFonts w:ascii="仿宋" w:hAnsi="仿宋" w:eastAsia="仿宋" w:cs="仿宋"/>
          <w:sz w:val="28"/>
          <w:szCs w:val="28"/>
        </w:rPr>
      </w:pPr>
      <w:bookmarkStart w:id="117" w:name="_Toc535332335"/>
      <w:bookmarkStart w:id="118" w:name="_Toc99193044"/>
      <w:bookmarkStart w:id="119" w:name="_Toc1612"/>
      <w:r>
        <w:rPr>
          <w:rFonts w:hint="eastAsia" w:ascii="仿宋" w:hAnsi="仿宋" w:eastAsia="仿宋" w:cs="仿宋"/>
          <w:sz w:val="28"/>
          <w:szCs w:val="28"/>
        </w:rPr>
        <w:t>13.违法违规情形</w:t>
      </w:r>
      <w:bookmarkEnd w:id="117"/>
      <w:bookmarkEnd w:id="118"/>
      <w:bookmarkEnd w:id="119"/>
    </w:p>
    <w:p>
      <w:pPr>
        <w:spacing w:line="360" w:lineRule="auto"/>
        <w:ind w:firstLine="480" w:firstLineChars="200"/>
        <w:rPr>
          <w:rStyle w:val="42"/>
          <w:rFonts w:hAnsi="仿宋" w:cs="仿宋"/>
          <w:szCs w:val="24"/>
        </w:rPr>
      </w:pPr>
      <w:r>
        <w:rPr>
          <w:rStyle w:val="42"/>
          <w:rFonts w:hint="eastAsia" w:hAnsi="仿宋" w:cs="仿宋"/>
          <w:szCs w:val="24"/>
        </w:rPr>
        <w:t>13.1有下列情形之一的，属于供应商相互串通报价：</w:t>
      </w:r>
    </w:p>
    <w:p>
      <w:pPr>
        <w:spacing w:line="360" w:lineRule="auto"/>
        <w:ind w:firstLine="480" w:firstLineChars="200"/>
        <w:rPr>
          <w:rStyle w:val="42"/>
          <w:rFonts w:hAnsi="仿宋" w:cs="仿宋"/>
          <w:szCs w:val="24"/>
        </w:rPr>
      </w:pPr>
      <w:r>
        <w:rPr>
          <w:rStyle w:val="42"/>
          <w:rFonts w:hint="eastAsia" w:hAnsi="仿宋" w:cs="仿宋"/>
          <w:szCs w:val="24"/>
        </w:rPr>
        <w:t>13.1.1供应商之间协商响应报价等投标文件的实质性内容；</w:t>
      </w:r>
    </w:p>
    <w:p>
      <w:pPr>
        <w:spacing w:line="360" w:lineRule="auto"/>
        <w:ind w:firstLine="480" w:firstLineChars="200"/>
        <w:rPr>
          <w:rStyle w:val="42"/>
          <w:rFonts w:hAnsi="仿宋" w:cs="仿宋"/>
          <w:szCs w:val="24"/>
        </w:rPr>
      </w:pPr>
      <w:r>
        <w:rPr>
          <w:rStyle w:val="42"/>
          <w:rFonts w:hint="eastAsia" w:hAnsi="仿宋" w:cs="仿宋"/>
          <w:szCs w:val="24"/>
        </w:rPr>
        <w:t>13.1.2供应商之间约定中选供应商；</w:t>
      </w:r>
    </w:p>
    <w:p>
      <w:pPr>
        <w:spacing w:line="360" w:lineRule="auto"/>
        <w:ind w:firstLine="480" w:firstLineChars="200"/>
        <w:rPr>
          <w:rStyle w:val="42"/>
          <w:rFonts w:hAnsi="仿宋" w:cs="仿宋"/>
          <w:szCs w:val="24"/>
        </w:rPr>
      </w:pPr>
      <w:r>
        <w:rPr>
          <w:rStyle w:val="42"/>
          <w:rFonts w:hint="eastAsia" w:hAnsi="仿宋" w:cs="仿宋"/>
          <w:szCs w:val="24"/>
        </w:rPr>
        <w:t>13.1.3供应商之间约定部分供应商放弃报价或者成交；</w:t>
      </w:r>
    </w:p>
    <w:p>
      <w:pPr>
        <w:spacing w:line="360" w:lineRule="auto"/>
        <w:ind w:firstLine="480" w:firstLineChars="200"/>
        <w:rPr>
          <w:rStyle w:val="42"/>
          <w:rFonts w:hAnsi="仿宋" w:cs="仿宋"/>
          <w:szCs w:val="24"/>
        </w:rPr>
      </w:pPr>
      <w:r>
        <w:rPr>
          <w:rStyle w:val="42"/>
          <w:rFonts w:hint="eastAsia" w:hAnsi="仿宋" w:cs="仿宋"/>
          <w:szCs w:val="24"/>
        </w:rPr>
        <w:t>13.1.4属于同一集团、协会、商会等组织成员的供应商按照该组织要求协同报价；</w:t>
      </w:r>
    </w:p>
    <w:p>
      <w:pPr>
        <w:spacing w:line="360" w:lineRule="auto"/>
        <w:ind w:firstLine="480" w:firstLineChars="200"/>
        <w:rPr>
          <w:rStyle w:val="42"/>
          <w:rFonts w:hAnsi="仿宋" w:cs="仿宋"/>
          <w:szCs w:val="24"/>
        </w:rPr>
      </w:pPr>
      <w:r>
        <w:rPr>
          <w:rStyle w:val="42"/>
          <w:rFonts w:hint="eastAsia" w:hAnsi="仿宋" w:cs="仿宋"/>
          <w:szCs w:val="24"/>
        </w:rPr>
        <w:t>13.1.5供应商之间为谋取成交或者排斥特定供应商而采取的其他联合行动。</w:t>
      </w:r>
    </w:p>
    <w:p>
      <w:pPr>
        <w:spacing w:line="360" w:lineRule="auto"/>
        <w:ind w:firstLine="480" w:firstLineChars="200"/>
        <w:rPr>
          <w:rStyle w:val="42"/>
          <w:rFonts w:hAnsi="仿宋" w:cs="仿宋"/>
          <w:szCs w:val="24"/>
        </w:rPr>
      </w:pPr>
      <w:r>
        <w:rPr>
          <w:rStyle w:val="42"/>
          <w:rFonts w:hint="eastAsia" w:hAnsi="仿宋" w:cs="仿宋"/>
          <w:szCs w:val="24"/>
        </w:rPr>
        <w:t>13.2有下列情形之一的，视为供应商相互串通报价，评审小组应当出具违法违规认定意见并作响应无效处理：</w:t>
      </w:r>
    </w:p>
    <w:p>
      <w:pPr>
        <w:spacing w:line="360" w:lineRule="auto"/>
        <w:ind w:firstLine="480" w:firstLineChars="200"/>
        <w:rPr>
          <w:rStyle w:val="42"/>
          <w:rFonts w:hAnsi="仿宋" w:cs="仿宋"/>
          <w:szCs w:val="24"/>
        </w:rPr>
      </w:pPr>
      <w:r>
        <w:rPr>
          <w:rStyle w:val="42"/>
          <w:rFonts w:hint="eastAsia" w:hAnsi="仿宋" w:cs="仿宋"/>
          <w:szCs w:val="24"/>
        </w:rPr>
        <w:t>13.2.1不同供应商的投标文件由同一单位或者个人编制；</w:t>
      </w:r>
    </w:p>
    <w:p>
      <w:pPr>
        <w:spacing w:line="360" w:lineRule="auto"/>
        <w:ind w:firstLine="480" w:firstLineChars="200"/>
        <w:rPr>
          <w:rStyle w:val="42"/>
          <w:rFonts w:hAnsi="仿宋" w:cs="仿宋"/>
          <w:szCs w:val="24"/>
        </w:rPr>
      </w:pPr>
      <w:r>
        <w:rPr>
          <w:rStyle w:val="42"/>
          <w:rFonts w:hint="eastAsia" w:hAnsi="仿宋" w:cs="仿宋"/>
          <w:szCs w:val="24"/>
        </w:rPr>
        <w:t>13.2.2不同供应商委托同一单位或者个人办理报价事宜；</w:t>
      </w:r>
    </w:p>
    <w:p>
      <w:pPr>
        <w:spacing w:line="360" w:lineRule="auto"/>
        <w:ind w:firstLine="480" w:firstLineChars="200"/>
        <w:rPr>
          <w:rStyle w:val="42"/>
          <w:rFonts w:hAnsi="仿宋" w:cs="仿宋"/>
          <w:szCs w:val="24"/>
        </w:rPr>
      </w:pPr>
      <w:r>
        <w:rPr>
          <w:rStyle w:val="42"/>
          <w:rFonts w:hint="eastAsia" w:hAnsi="仿宋" w:cs="仿宋"/>
          <w:szCs w:val="24"/>
        </w:rPr>
        <w:t>13.2.3不同供应商的投标文件载明的项目管理成员为同一人；</w:t>
      </w:r>
    </w:p>
    <w:p>
      <w:pPr>
        <w:spacing w:line="360" w:lineRule="auto"/>
        <w:ind w:firstLine="480" w:firstLineChars="200"/>
        <w:rPr>
          <w:rStyle w:val="42"/>
          <w:rFonts w:hAnsi="仿宋" w:cs="仿宋"/>
          <w:szCs w:val="24"/>
        </w:rPr>
      </w:pPr>
      <w:r>
        <w:rPr>
          <w:rStyle w:val="42"/>
          <w:rFonts w:hint="eastAsia" w:hAnsi="仿宋" w:cs="仿宋"/>
          <w:szCs w:val="24"/>
        </w:rPr>
        <w:t>13.2.4不同供应商的投标文件异常一致或者响应报价呈规律性差异；</w:t>
      </w:r>
    </w:p>
    <w:p>
      <w:pPr>
        <w:spacing w:line="360" w:lineRule="auto"/>
        <w:ind w:firstLine="480" w:firstLineChars="200"/>
        <w:rPr>
          <w:rStyle w:val="42"/>
          <w:rFonts w:hAnsi="仿宋" w:cs="仿宋"/>
          <w:szCs w:val="24"/>
        </w:rPr>
      </w:pPr>
      <w:r>
        <w:rPr>
          <w:rStyle w:val="42"/>
          <w:rFonts w:hint="eastAsia" w:hAnsi="仿宋" w:cs="仿宋"/>
          <w:szCs w:val="24"/>
        </w:rPr>
        <w:t>13.2.5不同供应商的投标文件相互混装；</w:t>
      </w:r>
    </w:p>
    <w:p>
      <w:pPr>
        <w:spacing w:line="360" w:lineRule="auto"/>
        <w:ind w:firstLine="480" w:firstLineChars="200"/>
        <w:rPr>
          <w:rStyle w:val="42"/>
          <w:rFonts w:hAnsi="仿宋" w:cs="仿宋"/>
          <w:szCs w:val="24"/>
        </w:rPr>
      </w:pPr>
      <w:r>
        <w:rPr>
          <w:rStyle w:val="42"/>
          <w:rFonts w:hint="eastAsia" w:hAnsi="仿宋" w:cs="仿宋"/>
          <w:szCs w:val="24"/>
        </w:rPr>
        <w:t>13.2.6不同供应商的投标保证金从同一单位或者个人的账户转出。</w:t>
      </w:r>
    </w:p>
    <w:p>
      <w:pPr>
        <w:spacing w:line="360" w:lineRule="auto"/>
        <w:ind w:firstLine="480" w:firstLineChars="200"/>
        <w:rPr>
          <w:rStyle w:val="42"/>
          <w:rFonts w:hAnsi="仿宋" w:cs="仿宋"/>
          <w:szCs w:val="24"/>
        </w:rPr>
      </w:pPr>
      <w:r>
        <w:rPr>
          <w:rStyle w:val="42"/>
          <w:rFonts w:hint="eastAsia" w:hAnsi="仿宋" w:cs="仿宋"/>
          <w:szCs w:val="24"/>
        </w:rPr>
        <w:t>13.3有下列情形之一的，属于招标人与供应商串通报价：</w:t>
      </w:r>
    </w:p>
    <w:p>
      <w:pPr>
        <w:spacing w:line="360" w:lineRule="auto"/>
        <w:ind w:firstLine="480" w:firstLineChars="200"/>
        <w:rPr>
          <w:rStyle w:val="42"/>
          <w:rFonts w:hAnsi="仿宋" w:cs="仿宋"/>
          <w:szCs w:val="24"/>
        </w:rPr>
      </w:pPr>
      <w:r>
        <w:rPr>
          <w:rStyle w:val="42"/>
          <w:rFonts w:hint="eastAsia" w:hAnsi="仿宋" w:cs="仿宋"/>
          <w:szCs w:val="24"/>
        </w:rPr>
        <w:t>13.3.1招标人在开标前开启投标文件并将有关信息泄露给其他供应商；</w:t>
      </w:r>
    </w:p>
    <w:p>
      <w:pPr>
        <w:spacing w:line="360" w:lineRule="auto"/>
        <w:ind w:firstLine="480" w:firstLineChars="200"/>
        <w:rPr>
          <w:rStyle w:val="42"/>
          <w:rFonts w:hAnsi="仿宋" w:cs="仿宋"/>
          <w:szCs w:val="24"/>
        </w:rPr>
      </w:pPr>
      <w:r>
        <w:rPr>
          <w:rStyle w:val="42"/>
          <w:rFonts w:hint="eastAsia" w:hAnsi="仿宋" w:cs="仿宋"/>
          <w:szCs w:val="24"/>
        </w:rPr>
        <w:t>13.3.2招标人直接或者间接向供应商泄露标底、评审小组成员等信息；</w:t>
      </w:r>
    </w:p>
    <w:p>
      <w:pPr>
        <w:spacing w:line="360" w:lineRule="auto"/>
        <w:ind w:firstLine="480" w:firstLineChars="200"/>
        <w:rPr>
          <w:rStyle w:val="42"/>
          <w:rFonts w:hAnsi="仿宋" w:cs="仿宋"/>
          <w:szCs w:val="24"/>
        </w:rPr>
      </w:pPr>
      <w:r>
        <w:rPr>
          <w:rStyle w:val="42"/>
          <w:rFonts w:hint="eastAsia" w:hAnsi="仿宋" w:cs="仿宋"/>
          <w:szCs w:val="24"/>
        </w:rPr>
        <w:t>13.3.3招标人明示或者暗示供应商压低或者抬高响应报价；</w:t>
      </w:r>
    </w:p>
    <w:p>
      <w:pPr>
        <w:spacing w:line="360" w:lineRule="auto"/>
        <w:ind w:firstLine="480" w:firstLineChars="200"/>
        <w:rPr>
          <w:rStyle w:val="42"/>
          <w:rFonts w:hAnsi="仿宋" w:cs="仿宋"/>
          <w:szCs w:val="24"/>
        </w:rPr>
      </w:pPr>
      <w:r>
        <w:rPr>
          <w:rStyle w:val="42"/>
          <w:rFonts w:hint="eastAsia" w:hAnsi="仿宋" w:cs="仿宋"/>
          <w:szCs w:val="24"/>
        </w:rPr>
        <w:t>13.3.4招标人授意供应商撤换、修改投标文件；</w:t>
      </w:r>
    </w:p>
    <w:p>
      <w:pPr>
        <w:spacing w:line="360" w:lineRule="auto"/>
        <w:ind w:firstLine="480" w:firstLineChars="200"/>
        <w:rPr>
          <w:rStyle w:val="42"/>
          <w:rFonts w:hAnsi="仿宋" w:cs="仿宋"/>
          <w:szCs w:val="24"/>
        </w:rPr>
      </w:pPr>
      <w:r>
        <w:rPr>
          <w:rStyle w:val="42"/>
          <w:rFonts w:hint="eastAsia" w:hAnsi="仿宋" w:cs="仿宋"/>
          <w:szCs w:val="24"/>
        </w:rPr>
        <w:t>13.3.5招标人明示或者暗示供应商为特定供应商成交提供方便；</w:t>
      </w:r>
    </w:p>
    <w:p>
      <w:pPr>
        <w:spacing w:line="360" w:lineRule="auto"/>
        <w:ind w:firstLine="480" w:firstLineChars="200"/>
        <w:rPr>
          <w:rStyle w:val="42"/>
          <w:rFonts w:hAnsi="仿宋" w:cs="仿宋"/>
          <w:szCs w:val="24"/>
        </w:rPr>
      </w:pPr>
      <w:r>
        <w:rPr>
          <w:rStyle w:val="42"/>
          <w:rFonts w:hint="eastAsia" w:hAnsi="仿宋" w:cs="仿宋"/>
          <w:szCs w:val="24"/>
        </w:rPr>
        <w:t>13.3.6招标人与供应商为谋求特定供应商成交而采取的其他串通行为。</w:t>
      </w:r>
    </w:p>
    <w:p>
      <w:pPr>
        <w:spacing w:line="360" w:lineRule="auto"/>
        <w:ind w:firstLine="480" w:firstLineChars="200"/>
        <w:rPr>
          <w:rStyle w:val="42"/>
          <w:rFonts w:hAnsi="仿宋" w:cs="仿宋"/>
          <w:szCs w:val="24"/>
        </w:rPr>
      </w:pPr>
      <w:r>
        <w:rPr>
          <w:rStyle w:val="42"/>
          <w:rFonts w:hint="eastAsia" w:hAnsi="仿宋" w:cs="仿宋"/>
          <w:szCs w:val="24"/>
        </w:rPr>
        <w:t>在开标、评审过程中发现以上违法违规情形的，首先由评审小组作出认定，对认定确有以上违法违规情形的供应商，按无效报价处理，再进入正常评审程序。</w:t>
      </w:r>
    </w:p>
    <w:p>
      <w:pPr>
        <w:spacing w:line="360" w:lineRule="auto"/>
        <w:ind w:firstLine="560" w:firstLineChars="200"/>
        <w:outlineLvl w:val="2"/>
        <w:rPr>
          <w:rFonts w:ascii="仿宋" w:hAnsi="仿宋" w:eastAsia="仿宋" w:cs="仿宋"/>
          <w:sz w:val="28"/>
          <w:szCs w:val="28"/>
        </w:rPr>
      </w:pPr>
      <w:bookmarkStart w:id="120" w:name="_Toc535332336"/>
      <w:bookmarkStart w:id="121" w:name="_Toc11027"/>
      <w:bookmarkStart w:id="122" w:name="_Toc99193045"/>
      <w:r>
        <w:rPr>
          <w:rFonts w:hint="eastAsia" w:ascii="仿宋" w:hAnsi="仿宋" w:eastAsia="仿宋" w:cs="仿宋"/>
          <w:sz w:val="28"/>
          <w:szCs w:val="28"/>
        </w:rPr>
        <w:t>14.违规处理</w:t>
      </w:r>
      <w:bookmarkEnd w:id="120"/>
      <w:bookmarkEnd w:id="121"/>
      <w:bookmarkEnd w:id="122"/>
    </w:p>
    <w:p>
      <w:pPr>
        <w:spacing w:line="360" w:lineRule="auto"/>
        <w:ind w:firstLine="480" w:firstLineChars="200"/>
        <w:rPr>
          <w:rStyle w:val="42"/>
          <w:rFonts w:hAnsi="仿宋" w:cs="仿宋"/>
          <w:szCs w:val="24"/>
        </w:rPr>
      </w:pPr>
      <w:r>
        <w:rPr>
          <w:rStyle w:val="42"/>
          <w:rFonts w:hint="eastAsia" w:hAnsi="仿宋" w:cs="仿宋"/>
          <w:szCs w:val="24"/>
        </w:rPr>
        <w:t>供应商有下列情形之一的，列入不良行为记录名单，在一至三年内禁止参加项目：</w:t>
      </w:r>
    </w:p>
    <w:p>
      <w:pPr>
        <w:spacing w:line="360" w:lineRule="auto"/>
        <w:ind w:firstLine="480" w:firstLineChars="200"/>
        <w:rPr>
          <w:rStyle w:val="42"/>
          <w:rFonts w:hAnsi="仿宋" w:cs="仿宋"/>
          <w:szCs w:val="24"/>
        </w:rPr>
      </w:pPr>
      <w:r>
        <w:rPr>
          <w:rStyle w:val="42"/>
          <w:rFonts w:hint="eastAsia" w:hAnsi="仿宋" w:cs="仿宋"/>
          <w:szCs w:val="24"/>
        </w:rPr>
        <w:t>14.1提供虚假报价材料谋取成交、成交的；</w:t>
      </w:r>
    </w:p>
    <w:p>
      <w:pPr>
        <w:spacing w:line="360" w:lineRule="auto"/>
        <w:ind w:firstLine="480" w:firstLineChars="200"/>
        <w:rPr>
          <w:rStyle w:val="42"/>
          <w:rFonts w:hAnsi="仿宋" w:cs="仿宋"/>
          <w:szCs w:val="24"/>
        </w:rPr>
      </w:pPr>
      <w:r>
        <w:rPr>
          <w:rStyle w:val="42"/>
          <w:rFonts w:hint="eastAsia" w:hAnsi="仿宋" w:cs="仿宋"/>
          <w:szCs w:val="24"/>
        </w:rPr>
        <w:t>14.2采取不正当手段诋毁、排挤其他供应商的；</w:t>
      </w:r>
    </w:p>
    <w:p>
      <w:pPr>
        <w:spacing w:line="360" w:lineRule="auto"/>
        <w:ind w:firstLine="480" w:firstLineChars="200"/>
        <w:rPr>
          <w:rStyle w:val="42"/>
          <w:rFonts w:hAnsi="仿宋" w:cs="仿宋"/>
          <w:szCs w:val="24"/>
        </w:rPr>
      </w:pPr>
      <w:r>
        <w:rPr>
          <w:rStyle w:val="42"/>
          <w:rFonts w:hint="eastAsia" w:hAnsi="仿宋" w:cs="仿宋"/>
          <w:szCs w:val="24"/>
        </w:rPr>
        <w:t>14.3与招标人、其他供应商或者招标代理机构恶意串通的；</w:t>
      </w:r>
    </w:p>
    <w:p>
      <w:pPr>
        <w:spacing w:line="360" w:lineRule="auto"/>
        <w:ind w:firstLine="480" w:firstLineChars="200"/>
        <w:rPr>
          <w:rStyle w:val="42"/>
          <w:rFonts w:hAnsi="仿宋" w:cs="仿宋"/>
          <w:szCs w:val="24"/>
        </w:rPr>
      </w:pPr>
      <w:r>
        <w:rPr>
          <w:rStyle w:val="42"/>
          <w:rFonts w:hint="eastAsia" w:hAnsi="仿宋" w:cs="仿宋"/>
          <w:szCs w:val="24"/>
        </w:rPr>
        <w:t>14.4向招标人、招标代理机构行贿或者提供其他不正当利益的；</w:t>
      </w:r>
    </w:p>
    <w:p>
      <w:pPr>
        <w:spacing w:line="360" w:lineRule="auto"/>
        <w:ind w:firstLine="480" w:firstLineChars="200"/>
        <w:rPr>
          <w:rStyle w:val="42"/>
          <w:rFonts w:hAnsi="仿宋" w:cs="仿宋"/>
          <w:szCs w:val="24"/>
        </w:rPr>
      </w:pPr>
      <w:r>
        <w:rPr>
          <w:rStyle w:val="42"/>
          <w:rFonts w:hint="eastAsia" w:hAnsi="仿宋" w:cs="仿宋"/>
          <w:szCs w:val="24"/>
        </w:rPr>
        <w:t>14.5拒绝有关部门监督检查或者提供虚假情况的；</w:t>
      </w:r>
    </w:p>
    <w:p>
      <w:pPr>
        <w:spacing w:line="360" w:lineRule="auto"/>
        <w:ind w:firstLine="480" w:firstLineChars="200"/>
        <w:rPr>
          <w:rStyle w:val="42"/>
          <w:rFonts w:hAnsi="仿宋" w:cs="仿宋"/>
          <w:szCs w:val="24"/>
        </w:rPr>
      </w:pPr>
      <w:r>
        <w:rPr>
          <w:rStyle w:val="42"/>
          <w:rFonts w:hint="eastAsia" w:hAnsi="仿宋" w:cs="仿宋"/>
          <w:szCs w:val="24"/>
        </w:rPr>
        <w:t>14.6一年内累计三次以上投诉均查无实据，并带有明显故意行为的；</w:t>
      </w:r>
    </w:p>
    <w:p>
      <w:pPr>
        <w:spacing w:line="360" w:lineRule="auto"/>
        <w:ind w:firstLine="480" w:firstLineChars="200"/>
        <w:rPr>
          <w:rStyle w:val="42"/>
          <w:rFonts w:hAnsi="仿宋" w:cs="仿宋"/>
          <w:szCs w:val="24"/>
        </w:rPr>
      </w:pPr>
      <w:r>
        <w:rPr>
          <w:rStyle w:val="42"/>
          <w:rFonts w:hint="eastAsia" w:hAnsi="仿宋" w:cs="仿宋"/>
          <w:szCs w:val="24"/>
        </w:rPr>
        <w:t>14.7捏造事实或者提供虚假投诉材料的；</w:t>
      </w:r>
    </w:p>
    <w:p>
      <w:pPr>
        <w:spacing w:line="360" w:lineRule="auto"/>
        <w:ind w:firstLine="480" w:firstLineChars="200"/>
        <w:rPr>
          <w:rStyle w:val="42"/>
          <w:rFonts w:hAnsi="仿宋" w:cs="仿宋"/>
          <w:szCs w:val="24"/>
        </w:rPr>
      </w:pPr>
      <w:r>
        <w:rPr>
          <w:rStyle w:val="42"/>
          <w:rFonts w:hint="eastAsia" w:hAnsi="仿宋" w:cs="仿宋"/>
          <w:szCs w:val="24"/>
        </w:rPr>
        <w:t>14.8不按照规定程序以及正常途径质疑、投诉，采用匿名信、匿名电话、发短信息等手段，威胁、恫吓、辱骂、恶意中伤其他相关当事人的；</w:t>
      </w:r>
    </w:p>
    <w:p>
      <w:pPr>
        <w:spacing w:line="360" w:lineRule="auto"/>
        <w:ind w:firstLine="480" w:firstLineChars="200"/>
        <w:rPr>
          <w:rStyle w:val="42"/>
          <w:rFonts w:hAnsi="仿宋" w:cs="仿宋"/>
          <w:szCs w:val="24"/>
        </w:rPr>
      </w:pPr>
      <w:r>
        <w:rPr>
          <w:rStyle w:val="42"/>
          <w:rFonts w:hint="eastAsia" w:hAnsi="仿宋" w:cs="仿宋"/>
          <w:szCs w:val="24"/>
        </w:rPr>
        <w:t>14.9法律、法规和招标文件中规定的其他情形。</w:t>
      </w:r>
    </w:p>
    <w:p>
      <w:pPr>
        <w:spacing w:line="360" w:lineRule="auto"/>
        <w:ind w:firstLine="560" w:firstLineChars="200"/>
        <w:outlineLvl w:val="2"/>
        <w:rPr>
          <w:rFonts w:ascii="仿宋" w:hAnsi="仿宋" w:eastAsia="仿宋" w:cs="仿宋"/>
          <w:sz w:val="28"/>
          <w:szCs w:val="28"/>
        </w:rPr>
      </w:pPr>
      <w:bookmarkStart w:id="123" w:name="_Toc535332337"/>
      <w:bookmarkStart w:id="124" w:name="_Toc27988"/>
      <w:bookmarkStart w:id="125" w:name="_Toc99193046"/>
      <w:r>
        <w:rPr>
          <w:rFonts w:hint="eastAsia" w:ascii="仿宋" w:hAnsi="仿宋" w:eastAsia="仿宋" w:cs="仿宋"/>
          <w:sz w:val="28"/>
          <w:szCs w:val="28"/>
        </w:rPr>
        <w:t>15.关于中选供应商瑕疵滞后发现的处理规则</w:t>
      </w:r>
      <w:bookmarkEnd w:id="123"/>
      <w:bookmarkEnd w:id="124"/>
      <w:bookmarkEnd w:id="125"/>
    </w:p>
    <w:p>
      <w:pPr>
        <w:spacing w:line="360" w:lineRule="auto"/>
        <w:ind w:firstLine="480" w:firstLineChars="200"/>
        <w:rPr>
          <w:rStyle w:val="42"/>
          <w:rFonts w:hAnsi="仿宋" w:cs="仿宋"/>
          <w:szCs w:val="24"/>
        </w:rPr>
      </w:pPr>
      <w:r>
        <w:rPr>
          <w:rStyle w:val="42"/>
          <w:rFonts w:hint="eastAsia" w:hAnsi="仿宋" w:cs="仿宋"/>
          <w:szCs w:val="24"/>
        </w:rPr>
        <w:t>15.1无论基于何种原因，本应作无效、废标处理的情形即便未被及时发现而使该供应商进入初审、详细评审或者其它后续程序，包括已经签约的情形，一旦在任何时间被发现存在上述情形，评审小组均有权随时视情形决定是否取消该供应商的此前评议结果，或者随时视情形决定该响应无效，并有权决定采取相应的补救、纠正措施；若通过补救、纠正措施能够满足招标文件或者招标人要求，评审小组可以维持既定结果并要求中选供应商出具补救、纠正措施等承诺，由此产生的一切费用由中选供应商承担；若通过补救、纠正措施仍不能够满足招标文件或者招标人要求，评审小组应出具取消该供应商的此前评议结果的复审结论，并予以废标，由此产生的一切损失均由中选供应商承担。</w:t>
      </w:r>
    </w:p>
    <w:p>
      <w:pPr>
        <w:spacing w:line="420" w:lineRule="exact"/>
        <w:ind w:firstLine="480" w:firstLineChars="200"/>
        <w:rPr>
          <w:rFonts w:ascii="仿宋" w:hAnsi="仿宋" w:eastAsia="仿宋" w:cs="仿宋"/>
        </w:rPr>
      </w:pPr>
    </w:p>
    <w:p>
      <w:pPr>
        <w:rPr>
          <w:rFonts w:ascii="仿宋" w:hAnsi="仿宋" w:eastAsia="仿宋" w:cs="仿宋"/>
        </w:r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仿宋" w:hAnsi="仿宋" w:eastAsia="仿宋" w:cs="仿宋"/>
          <w:sz w:val="28"/>
          <w:szCs w:val="28"/>
        </w:rPr>
      </w:pPr>
      <w:bookmarkStart w:id="126" w:name="_Toc535332338"/>
      <w:bookmarkStart w:id="127" w:name="_Toc6462"/>
      <w:bookmarkStart w:id="128" w:name="_Toc99193047"/>
      <w:r>
        <w:rPr>
          <w:rFonts w:hint="eastAsia" w:ascii="仿宋" w:hAnsi="仿宋" w:eastAsia="仿宋" w:cs="仿宋"/>
          <w:sz w:val="28"/>
          <w:szCs w:val="28"/>
        </w:rPr>
        <w:t>第八章  纪律要求</w:t>
      </w:r>
      <w:bookmarkEnd w:id="126"/>
      <w:bookmarkEnd w:id="127"/>
      <w:bookmarkEnd w:id="128"/>
    </w:p>
    <w:p>
      <w:pPr>
        <w:spacing w:line="360" w:lineRule="auto"/>
        <w:ind w:firstLine="560" w:firstLineChars="200"/>
        <w:outlineLvl w:val="2"/>
        <w:rPr>
          <w:rFonts w:ascii="仿宋" w:hAnsi="仿宋" w:eastAsia="仿宋" w:cs="仿宋"/>
          <w:sz w:val="28"/>
          <w:szCs w:val="28"/>
        </w:rPr>
      </w:pPr>
      <w:bookmarkStart w:id="129" w:name="_Toc28714"/>
      <w:bookmarkStart w:id="130" w:name="_Toc535332339"/>
      <w:bookmarkStart w:id="131" w:name="_Toc99193048"/>
      <w:r>
        <w:rPr>
          <w:rFonts w:hint="eastAsia" w:ascii="仿宋" w:hAnsi="仿宋" w:eastAsia="仿宋" w:cs="仿宋"/>
          <w:sz w:val="28"/>
          <w:szCs w:val="28"/>
        </w:rPr>
        <w:t>1.对招标人的纪律要求</w:t>
      </w:r>
      <w:bookmarkEnd w:id="129"/>
      <w:bookmarkEnd w:id="130"/>
      <w:bookmarkEnd w:id="131"/>
    </w:p>
    <w:p>
      <w:pPr>
        <w:spacing w:line="360" w:lineRule="auto"/>
        <w:ind w:firstLine="480" w:firstLineChars="200"/>
        <w:rPr>
          <w:rFonts w:ascii="仿宋" w:hAnsi="仿宋" w:eastAsia="仿宋" w:cs="仿宋"/>
          <w:szCs w:val="24"/>
        </w:rPr>
      </w:pPr>
      <w:r>
        <w:rPr>
          <w:rFonts w:hint="eastAsia" w:ascii="仿宋" w:hAnsi="仿宋" w:eastAsia="仿宋" w:cs="仿宋"/>
          <w:szCs w:val="24"/>
        </w:rPr>
        <w:t>招标人不得泄漏本项目中应当保密的情况和资料，不得与供应商串通损害国家利益、社会公共利益或者他人合法权益。</w:t>
      </w:r>
    </w:p>
    <w:p>
      <w:pPr>
        <w:spacing w:line="360" w:lineRule="auto"/>
        <w:ind w:firstLine="560" w:firstLineChars="200"/>
        <w:outlineLvl w:val="2"/>
        <w:rPr>
          <w:rFonts w:ascii="仿宋" w:hAnsi="仿宋" w:eastAsia="仿宋" w:cs="仿宋"/>
          <w:sz w:val="28"/>
          <w:szCs w:val="28"/>
        </w:rPr>
      </w:pPr>
      <w:bookmarkStart w:id="132" w:name="_Toc99193049"/>
      <w:bookmarkStart w:id="133" w:name="_Toc859"/>
      <w:bookmarkStart w:id="134" w:name="_Toc535332340"/>
      <w:r>
        <w:rPr>
          <w:rFonts w:hint="eastAsia" w:ascii="仿宋" w:hAnsi="仿宋" w:eastAsia="仿宋" w:cs="仿宋"/>
          <w:sz w:val="28"/>
          <w:szCs w:val="28"/>
        </w:rPr>
        <w:t>2.对供应商的纪律要求</w:t>
      </w:r>
      <w:bookmarkEnd w:id="132"/>
      <w:bookmarkEnd w:id="133"/>
      <w:bookmarkEnd w:id="134"/>
    </w:p>
    <w:p>
      <w:pPr>
        <w:spacing w:line="360" w:lineRule="auto"/>
        <w:ind w:firstLine="480" w:firstLineChars="200"/>
        <w:rPr>
          <w:rFonts w:ascii="仿宋" w:hAnsi="仿宋" w:eastAsia="仿宋" w:cs="仿宋"/>
          <w:szCs w:val="24"/>
        </w:rPr>
      </w:pPr>
      <w:r>
        <w:rPr>
          <w:rFonts w:hint="eastAsia" w:ascii="仿宋" w:hAnsi="仿宋" w:eastAsia="仿宋" w:cs="仿宋"/>
          <w:szCs w:val="24"/>
        </w:rPr>
        <w:t>供应商不得互相串通或者与招标人串通报价，不得向招标人或者评审小组成员行贿谋取成交；不得以他人名义报价或者以其他方式弄虚作假骗取成交；供应商不得以任何方式干扰、影响评审工作。</w:t>
      </w:r>
    </w:p>
    <w:p>
      <w:pPr>
        <w:spacing w:line="360" w:lineRule="auto"/>
        <w:ind w:firstLine="560" w:firstLineChars="200"/>
        <w:outlineLvl w:val="2"/>
        <w:rPr>
          <w:rFonts w:ascii="仿宋" w:hAnsi="仿宋" w:eastAsia="仿宋" w:cs="仿宋"/>
          <w:sz w:val="28"/>
          <w:szCs w:val="28"/>
        </w:rPr>
      </w:pPr>
      <w:bookmarkStart w:id="135" w:name="_Toc535332341"/>
      <w:bookmarkStart w:id="136" w:name="_Toc18973"/>
      <w:bookmarkStart w:id="137" w:name="_Toc99193050"/>
      <w:r>
        <w:rPr>
          <w:rFonts w:hint="eastAsia" w:ascii="仿宋" w:hAnsi="仿宋" w:eastAsia="仿宋" w:cs="仿宋"/>
          <w:sz w:val="28"/>
          <w:szCs w:val="28"/>
        </w:rPr>
        <w:t>3.对评审小组成员的纪律要求</w:t>
      </w:r>
      <w:bookmarkEnd w:id="135"/>
      <w:bookmarkEnd w:id="136"/>
      <w:bookmarkEnd w:id="137"/>
    </w:p>
    <w:p>
      <w:pPr>
        <w:spacing w:line="360" w:lineRule="auto"/>
        <w:ind w:firstLine="480" w:firstLineChars="200"/>
        <w:rPr>
          <w:rFonts w:ascii="仿宋" w:hAnsi="仿宋" w:eastAsia="仿宋" w:cs="仿宋"/>
          <w:szCs w:val="24"/>
        </w:rPr>
      </w:pPr>
      <w:r>
        <w:rPr>
          <w:rFonts w:hint="eastAsia" w:ascii="仿宋" w:hAnsi="仿宋" w:eastAsia="仿宋" w:cs="仿宋"/>
          <w:szCs w:val="24"/>
        </w:rPr>
        <w:t>评审小组成员不得收受他人的财物或者其他好处，不得向他人透漏对投标文件的评审和比较、成交候选人的推荐情况以及评审有关的其他情况。在评审活动中，评审小组成员应当客观、公正地履行职责，遵守职业道德，不得擅离职守，影响评审程序正常进行，不得使用超出本招标文件有关规定的评审因素和评审标准进行评审。</w:t>
      </w:r>
    </w:p>
    <w:p>
      <w:pPr>
        <w:spacing w:line="360" w:lineRule="auto"/>
        <w:ind w:firstLine="560" w:firstLineChars="200"/>
        <w:outlineLvl w:val="2"/>
        <w:rPr>
          <w:rFonts w:ascii="仿宋" w:hAnsi="仿宋" w:eastAsia="仿宋" w:cs="仿宋"/>
          <w:szCs w:val="24"/>
        </w:rPr>
      </w:pPr>
      <w:bookmarkStart w:id="138" w:name="_Toc23629"/>
      <w:bookmarkStart w:id="139" w:name="_Toc99193051"/>
      <w:bookmarkStart w:id="140" w:name="_Toc535332342"/>
      <w:r>
        <w:rPr>
          <w:rFonts w:hint="eastAsia" w:ascii="仿宋" w:hAnsi="仿宋" w:eastAsia="仿宋" w:cs="仿宋"/>
          <w:sz w:val="28"/>
          <w:szCs w:val="28"/>
        </w:rPr>
        <w:t>4.对与评审活动有关的工作人员的纪律要求</w:t>
      </w:r>
      <w:bookmarkEnd w:id="138"/>
      <w:bookmarkEnd w:id="139"/>
      <w:bookmarkEnd w:id="140"/>
    </w:p>
    <w:p>
      <w:pPr>
        <w:spacing w:line="360" w:lineRule="auto"/>
        <w:ind w:firstLine="480" w:firstLineChars="200"/>
        <w:rPr>
          <w:rFonts w:ascii="仿宋" w:hAnsi="仿宋" w:eastAsia="仿宋" w:cs="仿宋"/>
          <w:szCs w:val="24"/>
        </w:rPr>
      </w:pPr>
      <w:r>
        <w:rPr>
          <w:rFonts w:hint="eastAsia" w:ascii="仿宋" w:hAnsi="仿宋" w:eastAsia="仿宋" w:cs="仿宋"/>
          <w:szCs w:val="24"/>
        </w:rPr>
        <w:t>与评审活动有关的工作人员不得收受他人的财物或者其他好处，不得向他人透漏对投标文件的评审和比较、成交候选人的推荐情况以及评审有关的其他情况。在评审活动中，与评审活动有关的工作人员不得擅离职守，影响评审程序正常进行。</w:t>
      </w:r>
    </w:p>
    <w:p>
      <w:pPr>
        <w:spacing w:line="360" w:lineRule="auto"/>
        <w:ind w:firstLine="480" w:firstLineChars="200"/>
        <w:rPr>
          <w:rFonts w:ascii="仿宋" w:hAnsi="仿宋" w:eastAsia="仿宋" w:cs="仿宋"/>
          <w:szCs w:val="24"/>
        </w:rPr>
      </w:pPr>
    </w:p>
    <w:p>
      <w:pPr>
        <w:spacing w:line="420" w:lineRule="exact"/>
        <w:ind w:firstLine="480" w:firstLineChars="200"/>
        <w:rPr>
          <w:rFonts w:ascii="仿宋" w:hAnsi="仿宋" w:eastAsia="仿宋" w:cs="仿宋"/>
        </w:rPr>
      </w:pPr>
    </w:p>
    <w:p>
      <w:pPr>
        <w:rPr>
          <w:rFonts w:ascii="仿宋" w:hAnsi="仿宋" w:eastAsia="仿宋" w:cs="仿宋"/>
        </w:r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仿宋" w:hAnsi="仿宋" w:eastAsia="仿宋" w:cs="仿宋"/>
          <w:sz w:val="28"/>
          <w:szCs w:val="28"/>
        </w:rPr>
      </w:pPr>
      <w:bookmarkStart w:id="141" w:name="_Toc535332343"/>
      <w:bookmarkStart w:id="142" w:name="_Toc31751"/>
      <w:bookmarkStart w:id="143" w:name="_Toc99193052"/>
      <w:r>
        <w:rPr>
          <w:rFonts w:hint="eastAsia" w:ascii="仿宋" w:hAnsi="仿宋" w:eastAsia="仿宋" w:cs="仿宋"/>
          <w:sz w:val="28"/>
          <w:szCs w:val="28"/>
        </w:rPr>
        <w:t>第九章  签订合同、合同主要条款</w:t>
      </w:r>
      <w:bookmarkEnd w:id="141"/>
      <w:bookmarkEnd w:id="142"/>
      <w:bookmarkEnd w:id="143"/>
    </w:p>
    <w:p>
      <w:pPr>
        <w:spacing w:line="360" w:lineRule="auto"/>
        <w:ind w:firstLine="560" w:firstLineChars="200"/>
        <w:outlineLvl w:val="2"/>
        <w:rPr>
          <w:rFonts w:ascii="仿宋" w:hAnsi="仿宋" w:eastAsia="仿宋" w:cs="仿宋"/>
          <w:sz w:val="28"/>
          <w:szCs w:val="28"/>
        </w:rPr>
      </w:pPr>
      <w:bookmarkStart w:id="144" w:name="_Toc99193053"/>
      <w:bookmarkStart w:id="145" w:name="_Toc535332344"/>
      <w:bookmarkStart w:id="146" w:name="_Toc15590"/>
      <w:r>
        <w:rPr>
          <w:rFonts w:hint="eastAsia" w:ascii="仿宋" w:hAnsi="仿宋" w:eastAsia="仿宋" w:cs="仿宋"/>
          <w:sz w:val="28"/>
          <w:szCs w:val="28"/>
        </w:rPr>
        <w:t>1.签订</w:t>
      </w:r>
      <w:bookmarkEnd w:id="144"/>
      <w:bookmarkEnd w:id="145"/>
      <w:r>
        <w:rPr>
          <w:rFonts w:hint="eastAsia" w:ascii="仿宋" w:hAnsi="仿宋" w:eastAsia="仿宋" w:cs="仿宋"/>
          <w:sz w:val="28"/>
          <w:szCs w:val="28"/>
        </w:rPr>
        <w:t>合同</w:t>
      </w:r>
      <w:bookmarkEnd w:id="146"/>
    </w:p>
    <w:p>
      <w:pPr>
        <w:spacing w:line="360" w:lineRule="auto"/>
        <w:ind w:firstLine="480" w:firstLineChars="200"/>
        <w:rPr>
          <w:rFonts w:ascii="仿宋" w:hAnsi="仿宋" w:eastAsia="仿宋" w:cs="仿宋"/>
          <w:szCs w:val="24"/>
        </w:rPr>
      </w:pPr>
      <w:r>
        <w:rPr>
          <w:rFonts w:hint="eastAsia" w:ascii="仿宋" w:hAnsi="仿宋" w:eastAsia="仿宋" w:cs="仿宋"/>
          <w:szCs w:val="24"/>
        </w:rPr>
        <w:t>1.1招标人应当自成交通知书发出之日起三十日内，按照招标文件和中选供应商投标文件的约定，与中选供应商签订书面合同。所签订合同不得对招标文件和中选供应商投标文件作实质性修改。</w:t>
      </w:r>
    </w:p>
    <w:p>
      <w:pPr>
        <w:spacing w:line="360" w:lineRule="auto"/>
        <w:ind w:firstLine="480" w:firstLineChars="200"/>
        <w:rPr>
          <w:rFonts w:ascii="仿宋" w:hAnsi="仿宋" w:eastAsia="仿宋" w:cs="仿宋"/>
          <w:szCs w:val="24"/>
        </w:rPr>
      </w:pPr>
      <w:r>
        <w:rPr>
          <w:rFonts w:hint="eastAsia" w:ascii="仿宋" w:hAnsi="仿宋" w:eastAsia="仿宋" w:cs="仿宋"/>
          <w:szCs w:val="24"/>
        </w:rPr>
        <w:t>1.2签订的合同原则以本章第4条的规定为基础，并根据评审、答疑情况进行修改补充，但该款并不限制招标人以其他方式签订合同的权利。招标人不得向中选供应商提出任何不合理的要求，作为签订合同的条件，不得与中选供应商私下订立背离合同实质性内容的合同。</w:t>
      </w:r>
    </w:p>
    <w:p>
      <w:pPr>
        <w:spacing w:line="360" w:lineRule="auto"/>
        <w:ind w:firstLine="480" w:firstLineChars="200"/>
        <w:rPr>
          <w:rFonts w:ascii="仿宋" w:hAnsi="仿宋" w:eastAsia="仿宋" w:cs="仿宋"/>
          <w:szCs w:val="24"/>
        </w:rPr>
      </w:pPr>
      <w:r>
        <w:rPr>
          <w:rFonts w:hint="eastAsia" w:ascii="仿宋" w:hAnsi="仿宋" w:eastAsia="仿宋" w:cs="仿宋"/>
          <w:szCs w:val="24"/>
        </w:rPr>
        <w:t>1.3招标文件、投标文件、书面承诺和成交通知书均作为经济协议的一部分，且具有法律效力。中选供应商应严格履行经济协议所规定的各项义务和责任，否则将依法处理。</w:t>
      </w:r>
    </w:p>
    <w:p>
      <w:pPr>
        <w:spacing w:line="360" w:lineRule="auto"/>
        <w:ind w:firstLine="480" w:firstLineChars="200"/>
        <w:rPr>
          <w:rFonts w:ascii="仿宋" w:hAnsi="仿宋" w:eastAsia="仿宋" w:cs="仿宋"/>
          <w:szCs w:val="24"/>
        </w:rPr>
      </w:pPr>
      <w:r>
        <w:rPr>
          <w:rFonts w:hint="eastAsia" w:ascii="仿宋" w:hAnsi="仿宋" w:eastAsia="仿宋" w:cs="仿宋"/>
          <w:szCs w:val="24"/>
        </w:rPr>
        <w:t>1.4有关法规或者招标文件明确不允许分包方式履行协议的，中选供应商不得分包履行协议，否则将依法承担法律责任。招标文件明确允许分包方式履行协议的，按照招标文件相关规定执行。</w:t>
      </w:r>
    </w:p>
    <w:p>
      <w:pPr>
        <w:spacing w:line="360" w:lineRule="auto"/>
        <w:ind w:firstLine="480" w:firstLineChars="200"/>
        <w:rPr>
          <w:rFonts w:ascii="仿宋" w:hAnsi="仿宋" w:eastAsia="仿宋" w:cs="仿宋"/>
          <w:szCs w:val="24"/>
        </w:rPr>
      </w:pPr>
      <w:r>
        <w:rPr>
          <w:rFonts w:hint="eastAsia" w:ascii="仿宋" w:hAnsi="仿宋" w:eastAsia="仿宋" w:cs="仿宋"/>
          <w:szCs w:val="24"/>
        </w:rPr>
        <w:t>当中选供应商放弃成交结果或者因被质疑、投诉，经查属实或者因不可抗力而不能履行协议的，招标人可从推荐成交候选人名单中按顺序重新确定中选供应商，但应符合相关规定；否则招标人应重新组织招标。</w:t>
      </w:r>
    </w:p>
    <w:p>
      <w:pPr>
        <w:spacing w:line="360" w:lineRule="auto"/>
        <w:ind w:firstLine="480" w:firstLineChars="200"/>
        <w:rPr>
          <w:rFonts w:ascii="仿宋" w:hAnsi="仿宋" w:eastAsia="仿宋" w:cs="仿宋"/>
          <w:szCs w:val="24"/>
        </w:rPr>
      </w:pPr>
      <w:r>
        <w:rPr>
          <w:rFonts w:hint="eastAsia" w:ascii="仿宋" w:hAnsi="仿宋" w:eastAsia="仿宋" w:cs="仿宋"/>
          <w:szCs w:val="24"/>
        </w:rPr>
        <w:t>1.5、法律、行政法规规定应当办理批准、登记等手续后生效的协议，依照其规定。</w:t>
      </w:r>
    </w:p>
    <w:p>
      <w:pPr>
        <w:spacing w:line="360" w:lineRule="auto"/>
        <w:ind w:firstLine="560" w:firstLineChars="200"/>
        <w:outlineLvl w:val="2"/>
        <w:rPr>
          <w:rFonts w:ascii="仿宋" w:hAnsi="仿宋" w:eastAsia="仿宋" w:cs="仿宋"/>
          <w:sz w:val="28"/>
          <w:szCs w:val="28"/>
        </w:rPr>
      </w:pPr>
      <w:bookmarkStart w:id="147" w:name="_Toc29012"/>
      <w:bookmarkStart w:id="148" w:name="_Toc535332345"/>
      <w:bookmarkStart w:id="149" w:name="_Toc99193054"/>
      <w:r>
        <w:rPr>
          <w:rFonts w:hint="eastAsia" w:ascii="仿宋" w:hAnsi="仿宋" w:eastAsia="仿宋" w:cs="仿宋"/>
          <w:sz w:val="28"/>
          <w:szCs w:val="28"/>
        </w:rPr>
        <w:t>2.合同变更、中止、终止</w:t>
      </w:r>
      <w:bookmarkEnd w:id="147"/>
      <w:bookmarkEnd w:id="148"/>
      <w:bookmarkEnd w:id="149"/>
    </w:p>
    <w:p>
      <w:pPr>
        <w:spacing w:line="360" w:lineRule="auto"/>
        <w:ind w:firstLine="480" w:firstLineChars="200"/>
        <w:rPr>
          <w:rFonts w:ascii="仿宋" w:hAnsi="仿宋" w:eastAsia="仿宋" w:cs="仿宋"/>
          <w:szCs w:val="24"/>
        </w:rPr>
      </w:pPr>
      <w:r>
        <w:rPr>
          <w:rFonts w:hint="eastAsia" w:ascii="仿宋" w:hAnsi="仿宋" w:eastAsia="仿宋" w:cs="仿宋"/>
          <w:szCs w:val="24"/>
        </w:rPr>
        <w:t>项目合同双方当事人不得擅自变更、中止或者终止协议。项目合同继续履行将损害国家利益和社会公共利益的，双方当事人应当变更、中止或者终止协议。有过错的一方应当承担赔偿责任，双方都有过错的，各自承担责任。</w:t>
      </w:r>
    </w:p>
    <w:p>
      <w:pPr>
        <w:spacing w:line="360" w:lineRule="auto"/>
        <w:ind w:firstLine="560" w:firstLineChars="200"/>
        <w:outlineLvl w:val="2"/>
        <w:rPr>
          <w:rFonts w:ascii="仿宋" w:hAnsi="仿宋" w:eastAsia="仿宋" w:cs="仿宋"/>
          <w:sz w:val="28"/>
          <w:szCs w:val="28"/>
        </w:rPr>
      </w:pPr>
      <w:bookmarkStart w:id="150" w:name="_Toc435040238"/>
      <w:bookmarkStart w:id="151" w:name="_Toc10582"/>
      <w:bookmarkStart w:id="152" w:name="_Toc99193055"/>
      <w:bookmarkStart w:id="153" w:name="_Toc535332346"/>
      <w:r>
        <w:rPr>
          <w:rFonts w:hint="eastAsia" w:ascii="仿宋" w:hAnsi="仿宋" w:eastAsia="仿宋" w:cs="仿宋"/>
          <w:sz w:val="28"/>
          <w:szCs w:val="28"/>
        </w:rPr>
        <w:t>3.</w:t>
      </w:r>
      <w:bookmarkEnd w:id="150"/>
      <w:r>
        <w:rPr>
          <w:rFonts w:hint="eastAsia" w:ascii="仿宋" w:hAnsi="仿宋" w:eastAsia="仿宋" w:cs="仿宋"/>
          <w:sz w:val="28"/>
          <w:szCs w:val="28"/>
          <w:lang w:val="zh-CN"/>
        </w:rPr>
        <w:t xml:space="preserve"> </w:t>
      </w:r>
      <w:r>
        <w:rPr>
          <w:rFonts w:hint="eastAsia" w:ascii="仿宋" w:hAnsi="仿宋" w:eastAsia="仿宋" w:cs="仿宋"/>
          <w:sz w:val="28"/>
          <w:szCs w:val="28"/>
        </w:rPr>
        <w:t>服务质量与验收</w:t>
      </w:r>
      <w:bookmarkEnd w:id="151"/>
      <w:bookmarkEnd w:id="152"/>
      <w:bookmarkEnd w:id="153"/>
    </w:p>
    <w:p>
      <w:pPr>
        <w:spacing w:line="360" w:lineRule="auto"/>
        <w:ind w:firstLine="480" w:firstLineChars="200"/>
        <w:rPr>
          <w:rFonts w:ascii="仿宋" w:hAnsi="仿宋" w:eastAsia="仿宋" w:cs="仿宋"/>
          <w:szCs w:val="24"/>
        </w:rPr>
      </w:pPr>
      <w:r>
        <w:rPr>
          <w:rFonts w:hint="eastAsia" w:ascii="仿宋" w:hAnsi="仿宋" w:eastAsia="仿宋" w:cs="仿宋"/>
          <w:szCs w:val="24"/>
        </w:rPr>
        <w:t>3.1招标文件中的服务按照国标、部标、行业标准或者双方技术协议或者招标文件、投标文件、书面承诺提供服务。如对服务以及质量有争议，招标人组织相关部门对服务和质量进行检验或者验收，未达到服务要求的，由中选供应商承担全部责任。</w:t>
      </w:r>
    </w:p>
    <w:p>
      <w:pPr>
        <w:spacing w:line="360" w:lineRule="auto"/>
        <w:ind w:firstLine="560" w:firstLineChars="200"/>
        <w:outlineLvl w:val="2"/>
        <w:rPr>
          <w:rFonts w:ascii="仿宋" w:hAnsi="仿宋" w:eastAsia="仿宋" w:cs="仿宋"/>
          <w:sz w:val="28"/>
          <w:szCs w:val="28"/>
        </w:rPr>
      </w:pPr>
      <w:bookmarkStart w:id="154" w:name="_Toc535332347"/>
      <w:bookmarkStart w:id="155" w:name="_Toc99193056"/>
      <w:bookmarkStart w:id="156" w:name="_Toc4635"/>
      <w:r>
        <w:rPr>
          <w:rFonts w:hint="eastAsia" w:ascii="仿宋" w:hAnsi="仿宋" w:eastAsia="仿宋" w:cs="仿宋"/>
          <w:sz w:val="28"/>
          <w:szCs w:val="28"/>
        </w:rPr>
        <w:t>4.合同主要条款</w:t>
      </w:r>
      <w:bookmarkEnd w:id="154"/>
      <w:bookmarkEnd w:id="155"/>
      <w:r>
        <w:rPr>
          <w:rFonts w:hint="eastAsia" w:ascii="仿宋" w:hAnsi="仿宋" w:eastAsia="仿宋" w:cs="仿宋"/>
          <w:sz w:val="28"/>
          <w:szCs w:val="28"/>
        </w:rPr>
        <w:t>范本（以最终签订的合同为准）</w:t>
      </w:r>
      <w:bookmarkEnd w:id="156"/>
    </w:p>
    <w:p>
      <w:pPr>
        <w:spacing w:line="360" w:lineRule="auto"/>
        <w:jc w:val="center"/>
        <w:rPr>
          <w:rFonts w:ascii="仿宋" w:hAnsi="仿宋" w:eastAsia="仿宋" w:cs="仿宋"/>
          <w:b/>
          <w:sz w:val="72"/>
          <w:szCs w:val="48"/>
        </w:rPr>
      </w:pPr>
      <w:bookmarkStart w:id="157" w:name="_Toc535332348"/>
      <w:bookmarkStart w:id="158" w:name="_Toc427823747"/>
      <w:r>
        <w:rPr>
          <w:rFonts w:hint="eastAsia" w:ascii="仿宋" w:hAnsi="仿宋" w:eastAsia="仿宋" w:cs="仿宋"/>
          <w:b/>
          <w:sz w:val="72"/>
          <w:szCs w:val="48"/>
        </w:rPr>
        <w:t>山东外贸职业学院2022年学院快递网点招租</w:t>
      </w: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项目合同书</w:t>
      </w:r>
    </w:p>
    <w:p>
      <w:pPr>
        <w:jc w:val="both"/>
        <w:rPr>
          <w:rFonts w:ascii="仿宋" w:hAnsi="仿宋" w:eastAsia="仿宋" w:cs="仿宋"/>
          <w:szCs w:val="24"/>
        </w:rPr>
      </w:pPr>
    </w:p>
    <w:p>
      <w:pPr>
        <w:jc w:val="both"/>
        <w:rPr>
          <w:rFonts w:ascii="仿宋" w:hAnsi="仿宋" w:eastAsia="仿宋" w:cs="仿宋"/>
          <w:sz w:val="32"/>
          <w:szCs w:val="32"/>
        </w:rPr>
      </w:pPr>
    </w:p>
    <w:p>
      <w:pPr>
        <w:jc w:val="both"/>
        <w:rPr>
          <w:rFonts w:ascii="仿宋" w:hAnsi="仿宋" w:eastAsia="仿宋" w:cs="仿宋"/>
          <w:sz w:val="32"/>
          <w:szCs w:val="32"/>
        </w:rPr>
      </w:pPr>
    </w:p>
    <w:p>
      <w:pPr>
        <w:jc w:val="both"/>
        <w:rPr>
          <w:rFonts w:ascii="仿宋" w:hAnsi="仿宋" w:eastAsia="仿宋" w:cs="仿宋"/>
          <w:sz w:val="32"/>
          <w:szCs w:val="32"/>
        </w:rPr>
      </w:pPr>
    </w:p>
    <w:p>
      <w:pPr>
        <w:jc w:val="both"/>
        <w:rPr>
          <w:rFonts w:ascii="仿宋" w:hAnsi="仿宋" w:eastAsia="仿宋" w:cs="仿宋"/>
          <w:sz w:val="32"/>
          <w:szCs w:val="32"/>
        </w:rPr>
      </w:pPr>
    </w:p>
    <w:p>
      <w:pPr>
        <w:jc w:val="both"/>
        <w:rPr>
          <w:rFonts w:ascii="仿宋" w:hAnsi="仿宋" w:eastAsia="仿宋" w:cs="仿宋"/>
          <w:sz w:val="32"/>
          <w:szCs w:val="32"/>
        </w:rPr>
      </w:pPr>
    </w:p>
    <w:p>
      <w:pPr>
        <w:jc w:val="both"/>
        <w:rPr>
          <w:rFonts w:ascii="仿宋" w:hAnsi="仿宋" w:eastAsia="仿宋" w:cs="仿宋"/>
          <w:sz w:val="32"/>
          <w:szCs w:val="32"/>
        </w:rPr>
      </w:pPr>
    </w:p>
    <w:p>
      <w:pPr>
        <w:spacing w:line="960" w:lineRule="exact"/>
        <w:jc w:val="both"/>
        <w:rPr>
          <w:rFonts w:ascii="仿宋" w:hAnsi="仿宋" w:eastAsia="仿宋" w:cs="仿宋"/>
          <w:sz w:val="32"/>
          <w:szCs w:val="32"/>
        </w:rPr>
      </w:pPr>
    </w:p>
    <w:p>
      <w:pPr>
        <w:spacing w:line="960" w:lineRule="exact"/>
        <w:ind w:firstLine="1080" w:firstLineChars="300"/>
        <w:jc w:val="both"/>
        <w:rPr>
          <w:rFonts w:ascii="仿宋" w:hAnsi="仿宋" w:eastAsia="仿宋" w:cs="仿宋"/>
          <w:b/>
          <w:sz w:val="32"/>
          <w:szCs w:val="32"/>
          <w:u w:val="single"/>
        </w:rPr>
      </w:pPr>
      <w:r>
        <w:rPr>
          <w:rFonts w:hint="eastAsia" w:ascii="仿宋" w:hAnsi="仿宋" w:eastAsia="仿宋" w:cs="仿宋"/>
          <w:sz w:val="36"/>
          <w:szCs w:val="36"/>
        </w:rPr>
        <w:t>甲  方：</w:t>
      </w:r>
      <w:r>
        <w:rPr>
          <w:rFonts w:hint="eastAsia" w:ascii="仿宋" w:hAnsi="仿宋" w:eastAsia="仿宋" w:cs="仿宋"/>
          <w:sz w:val="36"/>
          <w:szCs w:val="36"/>
          <w:u w:val="single"/>
        </w:rPr>
        <w:t xml:space="preserve">                            </w:t>
      </w:r>
    </w:p>
    <w:p>
      <w:pPr>
        <w:spacing w:line="960" w:lineRule="exact"/>
        <w:ind w:firstLine="1080" w:firstLineChars="300"/>
        <w:jc w:val="both"/>
        <w:rPr>
          <w:rFonts w:ascii="仿宋" w:hAnsi="仿宋" w:eastAsia="仿宋" w:cs="仿宋"/>
          <w:b/>
          <w:sz w:val="32"/>
          <w:szCs w:val="32"/>
          <w:u w:val="single"/>
        </w:rPr>
      </w:pPr>
      <w:r>
        <w:rPr>
          <w:rFonts w:hint="eastAsia" w:ascii="仿宋" w:hAnsi="仿宋" w:eastAsia="仿宋" w:cs="仿宋"/>
          <w:sz w:val="36"/>
          <w:szCs w:val="36"/>
        </w:rPr>
        <w:t>乙  方：</w:t>
      </w:r>
      <w:r>
        <w:rPr>
          <w:rFonts w:hint="eastAsia" w:ascii="仿宋" w:hAnsi="仿宋" w:eastAsia="仿宋" w:cs="仿宋"/>
          <w:sz w:val="36"/>
          <w:szCs w:val="36"/>
          <w:u w:val="single"/>
        </w:rPr>
        <w:t xml:space="preserve">                            </w:t>
      </w:r>
    </w:p>
    <w:p>
      <w:pPr>
        <w:spacing w:line="960" w:lineRule="exact"/>
        <w:ind w:firstLine="1080" w:firstLineChars="300"/>
        <w:jc w:val="both"/>
        <w:rPr>
          <w:rFonts w:ascii="仿宋" w:hAnsi="仿宋" w:eastAsia="仿宋" w:cs="仿宋"/>
          <w:sz w:val="36"/>
          <w:szCs w:val="36"/>
          <w:u w:val="single"/>
        </w:rPr>
      </w:pPr>
      <w:r>
        <w:rPr>
          <w:rFonts w:hint="eastAsia" w:ascii="仿宋" w:hAnsi="仿宋" w:eastAsia="仿宋" w:cs="仿宋"/>
          <w:sz w:val="36"/>
          <w:szCs w:val="36"/>
        </w:rPr>
        <w:t>签 订 日 期：</w:t>
      </w:r>
      <w:r>
        <w:rPr>
          <w:rFonts w:hint="eastAsia" w:ascii="仿宋" w:hAnsi="仿宋" w:eastAsia="仿宋" w:cs="仿宋"/>
          <w:sz w:val="36"/>
          <w:szCs w:val="36"/>
          <w:u w:val="single"/>
        </w:rPr>
        <w:t xml:space="preserve">                       </w:t>
      </w:r>
    </w:p>
    <w:p>
      <w:pPr>
        <w:shd w:val="solid" w:color="FFFFFF" w:fill="auto"/>
        <w:autoSpaceDN w:val="0"/>
        <w:spacing w:line="420" w:lineRule="exact"/>
        <w:jc w:val="both"/>
        <w:rPr>
          <w:rFonts w:ascii="仿宋" w:hAnsi="仿宋" w:eastAsia="仿宋" w:cs="仿宋"/>
          <w:szCs w:val="24"/>
          <w:shd w:val="clear" w:color="auto" w:fill="FFFFFF"/>
        </w:rPr>
      </w:pPr>
    </w:p>
    <w:p>
      <w:pPr>
        <w:spacing w:after="156" w:afterLines="50" w:line="360" w:lineRule="auto"/>
        <w:rPr>
          <w:rFonts w:ascii="仿宋" w:hAnsi="仿宋" w:eastAsia="仿宋" w:cs="仿宋"/>
          <w:szCs w:val="24"/>
        </w:rPr>
      </w:pPr>
      <w:bookmarkStart w:id="159" w:name="_Toc99193057"/>
      <w:r>
        <w:rPr>
          <w:rFonts w:hint="eastAsia" w:ascii="仿宋" w:hAnsi="仿宋" w:eastAsia="仿宋" w:cs="仿宋"/>
          <w:szCs w:val="24"/>
        </w:rPr>
        <w:t>合同编号:                   签订地点：               签订时间：</w:t>
      </w:r>
    </w:p>
    <w:p>
      <w:pPr>
        <w:spacing w:after="156" w:afterLines="50" w:line="360" w:lineRule="auto"/>
        <w:rPr>
          <w:rFonts w:ascii="仿宋" w:hAnsi="仿宋" w:eastAsia="仿宋" w:cs="仿宋"/>
          <w:szCs w:val="24"/>
        </w:rPr>
      </w:pPr>
      <w:r>
        <w:rPr>
          <w:rFonts w:hint="eastAsia" w:ascii="仿宋" w:hAnsi="仿宋" w:eastAsia="仿宋" w:cs="仿宋"/>
          <w:szCs w:val="24"/>
        </w:rPr>
        <w:t>甲方：山东外贸职业学院（以下简称甲方）</w:t>
      </w:r>
    </w:p>
    <w:p>
      <w:pPr>
        <w:spacing w:after="156" w:afterLines="50" w:line="360" w:lineRule="auto"/>
        <w:rPr>
          <w:rFonts w:ascii="仿宋" w:hAnsi="仿宋" w:eastAsia="仿宋" w:cs="仿宋"/>
          <w:szCs w:val="24"/>
        </w:rPr>
      </w:pPr>
      <w:r>
        <w:rPr>
          <w:rFonts w:hint="eastAsia" w:ascii="仿宋" w:hAnsi="仿宋" w:eastAsia="仿宋" w:cs="仿宋"/>
          <w:szCs w:val="24"/>
        </w:rPr>
        <w:t>乙方：                （以下简称乙方）</w:t>
      </w:r>
    </w:p>
    <w:p>
      <w:pPr>
        <w:spacing w:after="156" w:afterLines="50" w:line="360" w:lineRule="auto"/>
        <w:rPr>
          <w:rFonts w:ascii="仿宋" w:hAnsi="仿宋" w:eastAsia="仿宋" w:cs="仿宋"/>
          <w:szCs w:val="24"/>
        </w:rPr>
      </w:pPr>
      <w:r>
        <w:rPr>
          <w:rFonts w:hint="eastAsia" w:ascii="仿宋" w:hAnsi="仿宋" w:eastAsia="仿宋" w:cs="仿宋"/>
          <w:szCs w:val="24"/>
        </w:rPr>
        <w:t>依据《中华人民共和国民法典》、《山东省行政事业单位国有资产有偿使用管理暂行办法》（鲁财资〔2010〕50号）及有关法律、法规和规章制度，甲乙双方在平等、自愿的基础上，就甲方批准的场地用于快递服务的有关事宜达成协议如下：</w:t>
      </w:r>
    </w:p>
    <w:p>
      <w:pPr>
        <w:spacing w:after="156" w:afterLines="50" w:line="360" w:lineRule="auto"/>
        <w:rPr>
          <w:rFonts w:ascii="仿宋" w:hAnsi="仿宋" w:eastAsia="仿宋" w:cs="仿宋"/>
          <w:szCs w:val="24"/>
        </w:rPr>
      </w:pPr>
      <w:r>
        <w:rPr>
          <w:rFonts w:hint="eastAsia" w:ascii="仿宋" w:hAnsi="仿宋" w:eastAsia="仿宋" w:cs="仿宋"/>
          <w:szCs w:val="24"/>
        </w:rPr>
        <w:t>第一条：合同文件</w:t>
      </w:r>
    </w:p>
    <w:p>
      <w:pPr>
        <w:spacing w:after="156" w:afterLines="50" w:line="360" w:lineRule="auto"/>
        <w:rPr>
          <w:rFonts w:ascii="仿宋" w:hAnsi="仿宋" w:eastAsia="仿宋" w:cs="仿宋"/>
          <w:szCs w:val="24"/>
        </w:rPr>
      </w:pPr>
      <w:r>
        <w:rPr>
          <w:rFonts w:hint="eastAsia" w:ascii="仿宋" w:hAnsi="仿宋" w:eastAsia="仿宋" w:cs="仿宋"/>
          <w:szCs w:val="24"/>
        </w:rPr>
        <w:t>下列文件构成本合同的组成部分，应该认为是一个整体，彼此相互解释，相互补充。在文件内容存在冲突时，应当按照以下优先次序认定具有最终效力的合同内容：</w:t>
      </w:r>
    </w:p>
    <w:p>
      <w:pPr>
        <w:spacing w:after="156" w:afterLines="50" w:line="360" w:lineRule="auto"/>
        <w:rPr>
          <w:rFonts w:ascii="仿宋" w:hAnsi="仿宋" w:eastAsia="仿宋" w:cs="仿宋"/>
          <w:szCs w:val="24"/>
        </w:rPr>
      </w:pPr>
      <w:r>
        <w:rPr>
          <w:rFonts w:hint="eastAsia" w:ascii="仿宋" w:hAnsi="仿宋" w:eastAsia="仿宋" w:cs="仿宋"/>
          <w:szCs w:val="24"/>
        </w:rPr>
        <w:t>a.本合同书</w:t>
      </w:r>
    </w:p>
    <w:p>
      <w:pPr>
        <w:spacing w:after="156" w:afterLines="50" w:line="360" w:lineRule="auto"/>
        <w:rPr>
          <w:rFonts w:ascii="仿宋" w:hAnsi="仿宋" w:eastAsia="仿宋" w:cs="仿宋"/>
          <w:szCs w:val="24"/>
        </w:rPr>
      </w:pPr>
      <w:r>
        <w:rPr>
          <w:rFonts w:hint="eastAsia" w:ascii="仿宋" w:hAnsi="仿宋" w:eastAsia="仿宋" w:cs="仿宋"/>
          <w:szCs w:val="24"/>
        </w:rPr>
        <w:t>b.成交通知书</w:t>
      </w:r>
    </w:p>
    <w:p>
      <w:pPr>
        <w:spacing w:after="156" w:afterLines="50" w:line="360" w:lineRule="auto"/>
        <w:rPr>
          <w:rFonts w:ascii="仿宋" w:hAnsi="仿宋" w:eastAsia="仿宋" w:cs="仿宋"/>
          <w:szCs w:val="24"/>
        </w:rPr>
      </w:pPr>
      <w:r>
        <w:rPr>
          <w:rFonts w:hint="eastAsia" w:ascii="仿宋" w:hAnsi="仿宋" w:eastAsia="仿宋" w:cs="仿宋"/>
          <w:szCs w:val="24"/>
        </w:rPr>
        <w:t>c.补充协议</w:t>
      </w:r>
    </w:p>
    <w:p>
      <w:pPr>
        <w:spacing w:after="156" w:afterLines="50" w:line="360" w:lineRule="auto"/>
        <w:rPr>
          <w:rFonts w:ascii="仿宋" w:hAnsi="仿宋" w:eastAsia="仿宋" w:cs="仿宋"/>
          <w:szCs w:val="24"/>
        </w:rPr>
      </w:pPr>
      <w:r>
        <w:rPr>
          <w:rFonts w:hint="eastAsia" w:ascii="仿宋" w:hAnsi="仿宋" w:eastAsia="仿宋" w:cs="仿宋"/>
          <w:szCs w:val="24"/>
        </w:rPr>
        <w:t>d.投标文件 (含澄清文件)</w:t>
      </w:r>
    </w:p>
    <w:p>
      <w:pPr>
        <w:spacing w:after="156" w:afterLines="50" w:line="360" w:lineRule="auto"/>
        <w:rPr>
          <w:rFonts w:ascii="仿宋" w:hAnsi="仿宋" w:eastAsia="仿宋" w:cs="仿宋"/>
          <w:szCs w:val="24"/>
        </w:rPr>
      </w:pPr>
      <w:r>
        <w:rPr>
          <w:rFonts w:hint="eastAsia" w:ascii="仿宋" w:hAnsi="仿宋" w:eastAsia="仿宋" w:cs="仿宋"/>
          <w:szCs w:val="24"/>
        </w:rPr>
        <w:t>e.招标文件 (含招标文件补充通知)</w:t>
      </w:r>
    </w:p>
    <w:p>
      <w:pPr>
        <w:spacing w:after="156" w:afterLines="50" w:line="360" w:lineRule="auto"/>
        <w:rPr>
          <w:rFonts w:ascii="仿宋" w:hAnsi="仿宋" w:eastAsia="仿宋" w:cs="仿宋"/>
          <w:szCs w:val="24"/>
        </w:rPr>
      </w:pPr>
      <w:r>
        <w:rPr>
          <w:rFonts w:hint="eastAsia" w:ascii="仿宋" w:hAnsi="仿宋" w:eastAsia="仿宋" w:cs="仿宋"/>
          <w:szCs w:val="24"/>
        </w:rPr>
        <w:t>第二条：场地基本情况</w:t>
      </w:r>
    </w:p>
    <w:p>
      <w:pPr>
        <w:spacing w:after="156" w:afterLines="50" w:line="360" w:lineRule="auto"/>
        <w:rPr>
          <w:rFonts w:ascii="仿宋" w:hAnsi="仿宋" w:eastAsia="仿宋" w:cs="仿宋"/>
          <w:szCs w:val="24"/>
        </w:rPr>
      </w:pPr>
      <w:r>
        <w:rPr>
          <w:rFonts w:hint="eastAsia" w:ascii="仿宋" w:hAnsi="仿宋" w:eastAsia="仿宋" w:cs="仿宋"/>
          <w:szCs w:val="24"/>
        </w:rPr>
        <w:t>（一）山东外贸职业学院校内，具体为：</w:t>
      </w:r>
    </w:p>
    <w:p>
      <w:pPr>
        <w:spacing w:line="360" w:lineRule="auto"/>
        <w:ind w:firstLine="480" w:firstLineChars="200"/>
        <w:rPr>
          <w:rFonts w:ascii="仿宋" w:hAnsi="仿宋" w:eastAsia="仿宋" w:cs="仿宋"/>
        </w:rPr>
      </w:pPr>
      <w:r>
        <w:rPr>
          <w:rFonts w:hint="eastAsia" w:ascii="仿宋" w:hAnsi="仿宋" w:eastAsia="仿宋" w:cs="仿宋"/>
        </w:rPr>
        <w:t>快递服务站共140平方米，根据实际情况可整体划分为3大功能区域：快递服务站办公区、接驳暂存区、智能快递柜24小时自助区。</w:t>
      </w:r>
    </w:p>
    <w:p>
      <w:pPr>
        <w:spacing w:after="156" w:afterLines="50" w:line="360" w:lineRule="auto"/>
        <w:rPr>
          <w:rFonts w:ascii="仿宋" w:hAnsi="仿宋" w:eastAsia="仿宋" w:cs="仿宋"/>
          <w:szCs w:val="24"/>
        </w:rPr>
      </w:pPr>
      <w:r>
        <w:rPr>
          <w:rFonts w:hint="eastAsia" w:ascii="仿宋" w:hAnsi="仿宋" w:eastAsia="仿宋" w:cs="仿宋"/>
          <w:szCs w:val="24"/>
        </w:rPr>
        <w:t>注：站点实际占地面积以经甲方批准的乙方建设快递站点最终占地面积为准，据实结算。</w:t>
      </w:r>
    </w:p>
    <w:p>
      <w:pPr>
        <w:spacing w:after="156" w:afterLines="50" w:line="360" w:lineRule="auto"/>
        <w:rPr>
          <w:rFonts w:ascii="仿宋" w:hAnsi="仿宋" w:eastAsia="仿宋" w:cs="仿宋"/>
          <w:szCs w:val="24"/>
        </w:rPr>
      </w:pPr>
      <w:r>
        <w:rPr>
          <w:rFonts w:hint="eastAsia" w:ascii="仿宋" w:hAnsi="仿宋" w:eastAsia="仿宋" w:cs="仿宋"/>
          <w:szCs w:val="24"/>
        </w:rPr>
        <w:t xml:space="preserve">（三）该场地为学校建设校园快递服务中心用地，产权归属甲方所有，属于国有资产。  </w:t>
      </w:r>
    </w:p>
    <w:p>
      <w:pPr>
        <w:spacing w:after="156" w:afterLines="50" w:line="360" w:lineRule="auto"/>
        <w:rPr>
          <w:rFonts w:ascii="仿宋" w:hAnsi="仿宋" w:eastAsia="仿宋" w:cs="仿宋"/>
          <w:szCs w:val="24"/>
        </w:rPr>
      </w:pPr>
      <w:r>
        <w:rPr>
          <w:rFonts w:hint="eastAsia" w:ascii="仿宋" w:hAnsi="仿宋" w:eastAsia="仿宋" w:cs="仿宋"/>
          <w:szCs w:val="24"/>
        </w:rPr>
        <w:t xml:space="preserve">第三条：服务期限              </w:t>
      </w:r>
    </w:p>
    <w:p>
      <w:pPr>
        <w:spacing w:after="156" w:afterLines="50" w:line="360" w:lineRule="auto"/>
        <w:rPr>
          <w:rFonts w:ascii="仿宋" w:hAnsi="仿宋" w:eastAsia="仿宋" w:cs="仿宋"/>
          <w:szCs w:val="24"/>
        </w:rPr>
      </w:pPr>
      <w:r>
        <w:rPr>
          <w:rFonts w:hint="eastAsia" w:ascii="仿宋" w:hAnsi="仿宋" w:eastAsia="仿宋" w:cs="仿宋"/>
          <w:szCs w:val="24"/>
        </w:rPr>
        <w:t>服务期限九年：自</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日至</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spacing w:after="156" w:afterLines="50" w:line="360" w:lineRule="auto"/>
        <w:rPr>
          <w:rFonts w:ascii="仿宋" w:hAnsi="仿宋" w:eastAsia="仿宋" w:cs="仿宋"/>
          <w:szCs w:val="24"/>
        </w:rPr>
      </w:pPr>
      <w:r>
        <w:rPr>
          <w:rFonts w:hint="eastAsia" w:ascii="仿宋" w:hAnsi="仿宋" w:eastAsia="仿宋" w:cs="仿宋"/>
          <w:szCs w:val="24"/>
        </w:rPr>
        <w:t>1.服务期间甲方根据具体服务内容、服务标准（见合同附件）每两年一个档期进行考核，考核为合格的可续签合同，乙方应在合同期满30日前办理完续租手续，重新签订服务合同。</w:t>
      </w:r>
    </w:p>
    <w:p>
      <w:pPr>
        <w:spacing w:after="156" w:afterLines="50" w:line="360" w:lineRule="auto"/>
        <w:rPr>
          <w:rFonts w:ascii="仿宋" w:hAnsi="仿宋" w:eastAsia="仿宋" w:cs="仿宋"/>
          <w:szCs w:val="24"/>
        </w:rPr>
      </w:pPr>
      <w:r>
        <w:rPr>
          <w:rFonts w:hint="eastAsia" w:ascii="仿宋" w:hAnsi="仿宋" w:eastAsia="仿宋" w:cs="仿宋"/>
          <w:szCs w:val="24"/>
        </w:rPr>
        <w:t>2.服务期间任何档期不续签合同，乙方应如期交还所租赁场地；乙方逾期不交还的，甲方有权收回所服务用场地。</w:t>
      </w:r>
    </w:p>
    <w:p>
      <w:pPr>
        <w:spacing w:after="156" w:afterLines="50" w:line="360" w:lineRule="auto"/>
        <w:rPr>
          <w:rFonts w:ascii="仿宋" w:hAnsi="仿宋" w:eastAsia="仿宋" w:cs="仿宋"/>
          <w:szCs w:val="24"/>
        </w:rPr>
      </w:pPr>
      <w:r>
        <w:rPr>
          <w:rFonts w:hint="eastAsia" w:ascii="仿宋" w:hAnsi="仿宋" w:eastAsia="仿宋" w:cs="仿宋"/>
          <w:szCs w:val="24"/>
        </w:rPr>
        <w:t xml:space="preserve">第四条：为履行本合同，乙方自愿承诺保证履行以下义务，如乙方违背该承诺，依法依约承担违约责任。 </w:t>
      </w:r>
    </w:p>
    <w:p>
      <w:pPr>
        <w:spacing w:after="156" w:afterLines="50" w:line="360" w:lineRule="auto"/>
        <w:rPr>
          <w:rFonts w:ascii="仿宋" w:hAnsi="仿宋" w:eastAsia="仿宋" w:cs="仿宋"/>
          <w:szCs w:val="24"/>
        </w:rPr>
      </w:pPr>
      <w:r>
        <w:rPr>
          <w:rFonts w:hint="eastAsia" w:ascii="仿宋" w:hAnsi="仿宋" w:eastAsia="仿宋" w:cs="仿宋"/>
          <w:szCs w:val="24"/>
        </w:rPr>
        <w:t>（一）使用合同场地从事的各项活动均符合国家法律、法规和有关规定，遵守国家相关部门及甲方的相关法规和各项规定。</w:t>
      </w:r>
    </w:p>
    <w:p>
      <w:pPr>
        <w:spacing w:after="156" w:afterLines="50" w:line="360" w:lineRule="auto"/>
        <w:rPr>
          <w:rFonts w:ascii="仿宋" w:hAnsi="仿宋" w:eastAsia="仿宋" w:cs="仿宋"/>
          <w:szCs w:val="24"/>
        </w:rPr>
      </w:pPr>
      <w:r>
        <w:rPr>
          <w:rFonts w:hint="eastAsia" w:ascii="仿宋" w:hAnsi="仿宋" w:eastAsia="仿宋" w:cs="仿宋"/>
          <w:szCs w:val="24"/>
        </w:rPr>
        <w:t xml:space="preserve">（二）遵守学校的规章制度及相关要求。 </w:t>
      </w:r>
    </w:p>
    <w:p>
      <w:pPr>
        <w:spacing w:after="156" w:afterLines="50" w:line="360" w:lineRule="auto"/>
        <w:rPr>
          <w:rFonts w:ascii="仿宋" w:hAnsi="仿宋" w:eastAsia="仿宋" w:cs="仿宋"/>
          <w:szCs w:val="24"/>
        </w:rPr>
      </w:pPr>
      <w:r>
        <w:rPr>
          <w:rFonts w:hint="eastAsia" w:ascii="仿宋" w:hAnsi="仿宋" w:eastAsia="仿宋" w:cs="仿宋"/>
          <w:szCs w:val="24"/>
        </w:rPr>
        <w:t>（三）乙方确保所有使用设施符合国家相关安全规定。乙方至少每半年两次对经营范围内全部线路及设备设施进行检修和维护，确保不存在安全隐患。如因乙方原因发生安全事故，乙方承担全部责任。</w:t>
      </w:r>
    </w:p>
    <w:p>
      <w:pPr>
        <w:spacing w:after="156" w:afterLines="50" w:line="360" w:lineRule="auto"/>
        <w:rPr>
          <w:rFonts w:ascii="仿宋" w:hAnsi="仿宋" w:eastAsia="仿宋" w:cs="仿宋"/>
          <w:szCs w:val="24"/>
        </w:rPr>
      </w:pPr>
      <w:r>
        <w:rPr>
          <w:rFonts w:hint="eastAsia" w:ascii="仿宋" w:hAnsi="仿宋" w:eastAsia="仿宋" w:cs="仿宋"/>
          <w:szCs w:val="24"/>
        </w:rPr>
        <w:t xml:space="preserve">第四条：相关费用支付期限及支付方式 </w:t>
      </w:r>
    </w:p>
    <w:p>
      <w:pPr>
        <w:spacing w:line="360" w:lineRule="auto"/>
        <w:ind w:firstLine="480" w:firstLineChars="200"/>
        <w:rPr>
          <w:rFonts w:ascii="仿宋" w:hAnsi="仿宋" w:eastAsia="仿宋" w:cs="仿宋"/>
          <w:szCs w:val="24"/>
        </w:rPr>
      </w:pPr>
      <w:r>
        <w:rPr>
          <w:rFonts w:hint="eastAsia" w:ascii="仿宋" w:hAnsi="仿宋" w:eastAsia="仿宋" w:cs="仿宋"/>
          <w:szCs w:val="24"/>
        </w:rPr>
        <w:t>（一）租赁费：（</w:t>
      </w:r>
      <w:r>
        <w:rPr>
          <w:rFonts w:hint="eastAsia" w:ascii="仿宋" w:hAnsi="仿宋" w:eastAsia="仿宋" w:cs="仿宋"/>
        </w:rPr>
        <w:t>后期若调整快递服务站，则场地租赁费=成交租赁费/预定租赁场地面积*占用面积。</w:t>
      </w:r>
      <w:r>
        <w:rPr>
          <w:rFonts w:hint="eastAsia" w:ascii="仿宋" w:hAnsi="仿宋" w:eastAsia="仿宋" w:cs="仿宋"/>
          <w:szCs w:val="24"/>
        </w:rPr>
        <w:t>）</w:t>
      </w:r>
    </w:p>
    <w:p>
      <w:pPr>
        <w:spacing w:after="156" w:afterLines="50" w:line="360" w:lineRule="auto"/>
        <w:rPr>
          <w:rFonts w:ascii="仿宋" w:hAnsi="仿宋" w:eastAsia="仿宋" w:cs="仿宋"/>
          <w:szCs w:val="24"/>
        </w:rPr>
      </w:pPr>
      <w:r>
        <w:rPr>
          <w:rFonts w:hint="eastAsia" w:ascii="仿宋" w:hAnsi="仿宋" w:eastAsia="仿宋" w:cs="仿宋"/>
          <w:szCs w:val="24"/>
        </w:rPr>
        <w:t>（二）乙方向甲方缴纳履约保证金人民币</w:t>
      </w:r>
      <w:r>
        <w:rPr>
          <w:rFonts w:hint="eastAsia" w:ascii="仿宋" w:hAnsi="仿宋" w:eastAsia="仿宋" w:cs="仿宋"/>
          <w:szCs w:val="24"/>
          <w:u w:val="single"/>
        </w:rPr>
        <w:t xml:space="preserve">     </w:t>
      </w:r>
      <w:r>
        <w:rPr>
          <w:rFonts w:hint="eastAsia" w:ascii="仿宋" w:hAnsi="仿宋" w:eastAsia="仿宋" w:cs="仿宋"/>
          <w:szCs w:val="24"/>
        </w:rPr>
        <w:t>元整，以保证合同的正常履行。合同期内，履约保证金不得转为资源占用费、水电暖等应缴纳的费用。合同期满或合同终止后，履约保证金由甲方抵扣应由乙方承担的相关费用后，剩余部分如数返还乙方，履约保证金不计付利息。如履约保证金不足以抵扣相关费用，乙方另行向甲方支付不足部分。</w:t>
      </w:r>
    </w:p>
    <w:p>
      <w:pPr>
        <w:spacing w:after="156" w:afterLines="50" w:line="360" w:lineRule="auto"/>
        <w:rPr>
          <w:rFonts w:ascii="仿宋" w:hAnsi="仿宋" w:eastAsia="仿宋" w:cs="仿宋"/>
          <w:szCs w:val="24"/>
        </w:rPr>
      </w:pPr>
      <w:r>
        <w:rPr>
          <w:rFonts w:hint="eastAsia" w:ascii="仿宋" w:hAnsi="仿宋" w:eastAsia="仿宋" w:cs="仿宋"/>
          <w:szCs w:val="24"/>
        </w:rPr>
        <w:t>（三）乙方于签订合同后十日内，将第一年度（12个月）的资源占用费一次性缴纳给甲方。其后合同年度的资源占用费，乙方均须提前十日缴纳。否则，视为乙方违约，甲方有权解除合同。</w:t>
      </w:r>
    </w:p>
    <w:p>
      <w:pPr>
        <w:spacing w:after="156" w:afterLines="50" w:line="360" w:lineRule="auto"/>
        <w:rPr>
          <w:rFonts w:ascii="仿宋" w:hAnsi="仿宋" w:eastAsia="仿宋" w:cs="仿宋"/>
          <w:szCs w:val="24"/>
        </w:rPr>
      </w:pPr>
      <w:r>
        <w:rPr>
          <w:rFonts w:hint="eastAsia" w:ascii="仿宋" w:hAnsi="仿宋" w:eastAsia="仿宋" w:cs="仿宋"/>
          <w:szCs w:val="24"/>
        </w:rPr>
        <w:t>（四）合同期内，所有建设、装修、装饰及设备设施投资，运行期间管理人员配备、工资、保险、水电费、网费，交通、运输费用、运营费用和其他费用，由投标方自行承担。</w:t>
      </w:r>
    </w:p>
    <w:p>
      <w:pPr>
        <w:spacing w:after="156" w:afterLines="50" w:line="360" w:lineRule="auto"/>
        <w:rPr>
          <w:rFonts w:ascii="仿宋" w:hAnsi="仿宋" w:eastAsia="仿宋" w:cs="仿宋"/>
          <w:szCs w:val="24"/>
        </w:rPr>
      </w:pPr>
      <w:r>
        <w:rPr>
          <w:rFonts w:hint="eastAsia" w:ascii="仿宋" w:hAnsi="仿宋" w:eastAsia="仿宋" w:cs="仿宋"/>
          <w:szCs w:val="24"/>
        </w:rPr>
        <w:t>第六条：场地交付和交还的期限及方式</w:t>
      </w:r>
    </w:p>
    <w:p>
      <w:pPr>
        <w:spacing w:after="156" w:afterLines="50" w:line="360" w:lineRule="auto"/>
        <w:rPr>
          <w:rFonts w:ascii="仿宋" w:hAnsi="仿宋" w:eastAsia="仿宋" w:cs="仿宋"/>
          <w:szCs w:val="24"/>
        </w:rPr>
      </w:pPr>
      <w:r>
        <w:rPr>
          <w:rFonts w:hint="eastAsia" w:ascii="仿宋" w:hAnsi="仿宋" w:eastAsia="仿宋" w:cs="仿宋"/>
          <w:szCs w:val="24"/>
        </w:rPr>
        <w:t>甲方遇规划要求等原因，有权单方面终止合同，并提前一个月书面通知乙方。 合同解除或终止后，甲方有权收回合同场地，乙方须在5日内将场地无条件完整交还甲方，甲方予以验收。逾期不交还场地的，视为乙方违约，甲方有权每日按照场地资源占用费日价三倍数额从乙方履约保证金中扣除其违约金。逾期未撤离场地的设备设施，视为乙方遗弃物，甲方有权予以处置，处置所产生的费用，从乙方履约保证金中扣除。</w:t>
      </w:r>
    </w:p>
    <w:p>
      <w:pPr>
        <w:spacing w:after="156" w:afterLines="50" w:line="360" w:lineRule="auto"/>
        <w:rPr>
          <w:rFonts w:ascii="仿宋" w:hAnsi="仿宋" w:eastAsia="仿宋" w:cs="仿宋"/>
          <w:szCs w:val="24"/>
        </w:rPr>
      </w:pPr>
      <w:r>
        <w:rPr>
          <w:rFonts w:hint="eastAsia" w:ascii="仿宋" w:hAnsi="仿宋" w:eastAsia="仿宋" w:cs="仿宋"/>
          <w:szCs w:val="24"/>
        </w:rPr>
        <w:t>第七条：场地合同用途及装修和经营约定</w:t>
      </w:r>
    </w:p>
    <w:p>
      <w:pPr>
        <w:spacing w:after="156" w:afterLines="50" w:line="360" w:lineRule="auto"/>
        <w:rPr>
          <w:rFonts w:ascii="仿宋" w:hAnsi="仿宋" w:eastAsia="仿宋" w:cs="仿宋"/>
          <w:szCs w:val="24"/>
        </w:rPr>
      </w:pPr>
      <w:r>
        <w:rPr>
          <w:rFonts w:hint="eastAsia" w:ascii="仿宋" w:hAnsi="仿宋" w:eastAsia="仿宋" w:cs="仿宋"/>
          <w:szCs w:val="24"/>
        </w:rPr>
        <w:t>（一）乙方对该场地用途为：校园快递服务。</w:t>
      </w:r>
    </w:p>
    <w:p>
      <w:pPr>
        <w:spacing w:after="156" w:afterLines="50" w:line="360" w:lineRule="auto"/>
        <w:rPr>
          <w:rFonts w:ascii="仿宋" w:hAnsi="仿宋" w:eastAsia="仿宋" w:cs="仿宋"/>
          <w:szCs w:val="24"/>
        </w:rPr>
      </w:pPr>
      <w:r>
        <w:rPr>
          <w:rFonts w:hint="eastAsia" w:ascii="仿宋" w:hAnsi="仿宋" w:eastAsia="仿宋" w:cs="仿宋"/>
          <w:szCs w:val="24"/>
        </w:rPr>
        <w:t>在合同期内未征得甲方书面同意，乙方不得擅自改变该场地的用途，不得转租或分租给第三方。乙方承诺使用合同场地从事的各项活动均符合国家法律、法规和有关规定，并独立承担完全责任。</w:t>
      </w:r>
    </w:p>
    <w:p>
      <w:pPr>
        <w:spacing w:after="156" w:afterLines="50" w:line="360" w:lineRule="auto"/>
        <w:rPr>
          <w:rFonts w:ascii="仿宋" w:hAnsi="仿宋" w:eastAsia="仿宋" w:cs="仿宋"/>
          <w:szCs w:val="24"/>
        </w:rPr>
      </w:pPr>
      <w:r>
        <w:rPr>
          <w:rFonts w:hint="eastAsia" w:ascii="仿宋" w:hAnsi="仿宋" w:eastAsia="仿宋" w:cs="仿宋"/>
          <w:szCs w:val="24"/>
        </w:rPr>
        <w:t>（二）乙方根据需要对合同场地进行建设装修并承担一切装修费用，乙方建设装修方案须经甲方论证和同意后方可实施。乙方建设装修过程中其结构、外观应确保安全、美观，并与学校整体环境相协调统一。建设装修完毕，经甲方验收合格后方可正常营业。合同期满或合同终止后，乙方必须将场地恢复原貌。未经甲方同意，乙方擅自改变场地用途，按乙方违约处理，甲方有权从乙方交纳的履约保证金中直接扣除，不足部分由乙方补齐。</w:t>
      </w:r>
    </w:p>
    <w:p>
      <w:pPr>
        <w:spacing w:after="156" w:afterLines="50" w:line="360" w:lineRule="auto"/>
        <w:rPr>
          <w:rFonts w:ascii="仿宋" w:hAnsi="仿宋" w:eastAsia="仿宋" w:cs="仿宋"/>
          <w:szCs w:val="24"/>
        </w:rPr>
      </w:pPr>
      <w:r>
        <w:rPr>
          <w:rFonts w:hint="eastAsia" w:ascii="仿宋" w:hAnsi="仿宋" w:eastAsia="仿宋" w:cs="仿宋"/>
          <w:szCs w:val="24"/>
        </w:rPr>
        <w:t>（三）乙方合同场地限建设用面积，由甲方同意面积为准。</w:t>
      </w:r>
    </w:p>
    <w:p>
      <w:pPr>
        <w:spacing w:after="156" w:afterLines="50" w:line="360" w:lineRule="auto"/>
        <w:rPr>
          <w:rFonts w:ascii="仿宋" w:hAnsi="仿宋" w:eastAsia="仿宋" w:cs="仿宋"/>
          <w:szCs w:val="24"/>
        </w:rPr>
      </w:pPr>
      <w:r>
        <w:rPr>
          <w:rFonts w:hint="eastAsia" w:ascii="仿宋" w:hAnsi="仿宋" w:eastAsia="仿宋" w:cs="仿宋"/>
          <w:szCs w:val="24"/>
        </w:rPr>
        <w:t>（四）乙方按照学校招标时规定的范围经营，不得超范围经营。</w:t>
      </w:r>
    </w:p>
    <w:p>
      <w:pPr>
        <w:spacing w:after="156" w:afterLines="50" w:line="360" w:lineRule="auto"/>
        <w:rPr>
          <w:rFonts w:ascii="仿宋" w:hAnsi="仿宋" w:eastAsia="仿宋" w:cs="仿宋"/>
          <w:szCs w:val="24"/>
        </w:rPr>
      </w:pPr>
      <w:r>
        <w:rPr>
          <w:rFonts w:hint="eastAsia" w:ascii="仿宋" w:hAnsi="仿宋" w:eastAsia="仿宋" w:cs="仿宋"/>
          <w:szCs w:val="24"/>
        </w:rPr>
        <w:t>（五）乙方按规定办理相关手续。乙方独立承担对于临时建筑、消防安全、经营管理等方面的全部责任，甲方不承担任何责任。乙方有责任义务定期进行安全检查，并承担场地建设、维修、装修及合同经营期内的一切责任。</w:t>
      </w:r>
    </w:p>
    <w:p>
      <w:pPr>
        <w:spacing w:after="156" w:afterLines="50" w:line="360" w:lineRule="auto"/>
        <w:rPr>
          <w:rFonts w:ascii="仿宋" w:hAnsi="仿宋" w:eastAsia="仿宋" w:cs="仿宋"/>
          <w:szCs w:val="24"/>
        </w:rPr>
      </w:pPr>
      <w:r>
        <w:rPr>
          <w:rFonts w:hint="eastAsia" w:ascii="仿宋" w:hAnsi="仿宋" w:eastAsia="仿宋" w:cs="仿宋"/>
          <w:szCs w:val="24"/>
        </w:rPr>
        <w:t>（六）乙方必须符合学校对经营场地的标识、粉刷、装修、消防、卫生、用工、生产经营、服务安全等方面的要求，严格按照有关要求进行经营。</w:t>
      </w:r>
    </w:p>
    <w:p>
      <w:pPr>
        <w:spacing w:after="156" w:afterLines="50" w:line="360" w:lineRule="auto"/>
        <w:rPr>
          <w:rFonts w:ascii="仿宋" w:hAnsi="仿宋" w:eastAsia="仿宋" w:cs="仿宋"/>
          <w:szCs w:val="24"/>
        </w:rPr>
      </w:pPr>
      <w:r>
        <w:rPr>
          <w:rFonts w:hint="eastAsia" w:ascii="仿宋" w:hAnsi="仿宋" w:eastAsia="仿宋" w:cs="仿宋"/>
          <w:szCs w:val="24"/>
        </w:rPr>
        <w:t>第八条：合同解除条件</w:t>
      </w:r>
    </w:p>
    <w:p>
      <w:pPr>
        <w:spacing w:after="156" w:afterLines="50" w:line="360" w:lineRule="auto"/>
        <w:rPr>
          <w:rFonts w:ascii="仿宋" w:hAnsi="仿宋" w:eastAsia="仿宋" w:cs="仿宋"/>
          <w:szCs w:val="24"/>
        </w:rPr>
      </w:pPr>
      <w:r>
        <w:rPr>
          <w:rFonts w:hint="eastAsia" w:ascii="仿宋" w:hAnsi="仿宋" w:eastAsia="仿宋" w:cs="仿宋"/>
          <w:szCs w:val="24"/>
        </w:rPr>
        <w:t>（一）有下列情形之一的，本合同终止，甲乙双方互不承担违约责任：</w:t>
      </w:r>
    </w:p>
    <w:p>
      <w:pPr>
        <w:spacing w:after="156" w:afterLines="50" w:line="360" w:lineRule="auto"/>
        <w:rPr>
          <w:rFonts w:ascii="仿宋" w:hAnsi="仿宋" w:eastAsia="仿宋" w:cs="仿宋"/>
          <w:szCs w:val="24"/>
        </w:rPr>
      </w:pPr>
      <w:r>
        <w:rPr>
          <w:rFonts w:hint="eastAsia" w:ascii="仿宋" w:hAnsi="仿宋" w:eastAsia="仿宋" w:cs="仿宋"/>
          <w:szCs w:val="24"/>
        </w:rPr>
        <w:t>1．合同场地因城市建设需要被依法列入拆迁范围的；</w:t>
      </w:r>
    </w:p>
    <w:p>
      <w:pPr>
        <w:spacing w:after="156" w:afterLines="50" w:line="360" w:lineRule="auto"/>
        <w:rPr>
          <w:rFonts w:ascii="仿宋" w:hAnsi="仿宋" w:eastAsia="仿宋" w:cs="仿宋"/>
          <w:szCs w:val="24"/>
        </w:rPr>
      </w:pPr>
      <w:r>
        <w:rPr>
          <w:rFonts w:hint="eastAsia" w:ascii="仿宋" w:hAnsi="仿宋" w:eastAsia="仿宋" w:cs="仿宋"/>
          <w:szCs w:val="24"/>
        </w:rPr>
        <w:t>2．因法定不可抗力致使场地毁损、灭失或造成其他损失而无法继续使用的；</w:t>
      </w:r>
    </w:p>
    <w:p>
      <w:pPr>
        <w:spacing w:after="156" w:afterLines="50" w:line="360" w:lineRule="auto"/>
        <w:rPr>
          <w:rFonts w:ascii="仿宋" w:hAnsi="仿宋" w:eastAsia="仿宋" w:cs="仿宋"/>
          <w:szCs w:val="24"/>
        </w:rPr>
      </w:pPr>
      <w:r>
        <w:rPr>
          <w:rFonts w:hint="eastAsia" w:ascii="仿宋" w:hAnsi="仿宋" w:eastAsia="仿宋" w:cs="仿宋"/>
          <w:szCs w:val="24"/>
        </w:rPr>
        <w:t>3．法律、法规及上级部门的原因；</w:t>
      </w:r>
    </w:p>
    <w:p>
      <w:pPr>
        <w:spacing w:after="156" w:afterLines="50" w:line="360" w:lineRule="auto"/>
        <w:rPr>
          <w:rFonts w:ascii="仿宋" w:hAnsi="仿宋" w:eastAsia="仿宋" w:cs="仿宋"/>
          <w:szCs w:val="24"/>
        </w:rPr>
      </w:pPr>
      <w:r>
        <w:rPr>
          <w:rFonts w:hint="eastAsia" w:ascii="仿宋" w:hAnsi="仿宋" w:eastAsia="仿宋" w:cs="仿宋"/>
          <w:szCs w:val="24"/>
        </w:rPr>
        <w:t>4．非甲乙双方因素致使合同终止的其他情形；</w:t>
      </w:r>
    </w:p>
    <w:p>
      <w:pPr>
        <w:spacing w:after="156" w:afterLines="50" w:line="360" w:lineRule="auto"/>
        <w:rPr>
          <w:rFonts w:ascii="仿宋" w:hAnsi="仿宋" w:eastAsia="仿宋" w:cs="仿宋"/>
          <w:szCs w:val="24"/>
        </w:rPr>
      </w:pPr>
      <w:r>
        <w:rPr>
          <w:rFonts w:hint="eastAsia" w:ascii="仿宋" w:hAnsi="仿宋" w:eastAsia="仿宋" w:cs="仿宋"/>
          <w:szCs w:val="24"/>
        </w:rPr>
        <w:t>5．双方约定的其他情形。</w:t>
      </w:r>
    </w:p>
    <w:p>
      <w:pPr>
        <w:spacing w:line="460" w:lineRule="exact"/>
        <w:ind w:firstLine="480" w:firstLineChars="200"/>
        <w:rPr>
          <w:rFonts w:ascii="仿宋" w:hAnsi="仿宋" w:eastAsia="仿宋" w:cs="仿宋"/>
          <w:bCs/>
        </w:rPr>
      </w:pPr>
      <w:r>
        <w:rPr>
          <w:rFonts w:hint="eastAsia" w:ascii="仿宋" w:hAnsi="仿宋" w:eastAsia="仿宋" w:cs="仿宋"/>
          <w:szCs w:val="24"/>
        </w:rPr>
        <w:t>（二）乙方有下列情形之一的，甲方有权解除本合同，</w:t>
      </w:r>
      <w:r>
        <w:rPr>
          <w:rFonts w:hint="eastAsia" w:ascii="仿宋" w:hAnsi="仿宋" w:eastAsia="仿宋" w:cs="仿宋"/>
        </w:rPr>
        <w:t>没收履约保证金并依本合同向乙方追索其他损害赔偿。乙方必须在5日内清空并撤出服务场所，且乙方不得损坏或拆除建筑物本身之结构体。</w:t>
      </w:r>
    </w:p>
    <w:p>
      <w:pPr>
        <w:spacing w:after="156" w:afterLines="50" w:line="360" w:lineRule="auto"/>
        <w:rPr>
          <w:rFonts w:ascii="仿宋" w:hAnsi="仿宋" w:eastAsia="仿宋" w:cs="仿宋"/>
          <w:szCs w:val="24"/>
        </w:rPr>
      </w:pPr>
      <w:r>
        <w:rPr>
          <w:rFonts w:hint="eastAsia" w:ascii="仿宋" w:hAnsi="仿宋" w:eastAsia="仿宋" w:cs="仿宋"/>
          <w:szCs w:val="24"/>
        </w:rPr>
        <w:t>1．不支付或者不按约定时间支付合同约定的相关费用的；</w:t>
      </w:r>
    </w:p>
    <w:p>
      <w:pPr>
        <w:spacing w:after="156" w:afterLines="50" w:line="360" w:lineRule="auto"/>
        <w:rPr>
          <w:rFonts w:ascii="仿宋" w:hAnsi="仿宋" w:eastAsia="仿宋" w:cs="仿宋"/>
          <w:szCs w:val="24"/>
        </w:rPr>
      </w:pPr>
      <w:r>
        <w:rPr>
          <w:rFonts w:hint="eastAsia" w:ascii="仿宋" w:hAnsi="仿宋" w:eastAsia="仿宋" w:cs="仿宋"/>
          <w:szCs w:val="24"/>
        </w:rPr>
        <w:t>2．不支付或者不按约定或规定时间支付应由乙方负担的水电暖等各项正常经营所需的费用的；</w:t>
      </w:r>
    </w:p>
    <w:p>
      <w:pPr>
        <w:spacing w:after="156" w:afterLines="50" w:line="360" w:lineRule="auto"/>
        <w:rPr>
          <w:rFonts w:ascii="仿宋" w:hAnsi="仿宋" w:eastAsia="仿宋" w:cs="仿宋"/>
          <w:szCs w:val="24"/>
        </w:rPr>
      </w:pPr>
      <w:r>
        <w:rPr>
          <w:rFonts w:hint="eastAsia" w:ascii="仿宋" w:hAnsi="仿宋" w:eastAsia="仿宋" w:cs="仿宋"/>
          <w:szCs w:val="24"/>
        </w:rPr>
        <w:t>3．未经甲方书面同意，乙方擅自改变该场地用途或转租、分租给第三方的；</w:t>
      </w:r>
    </w:p>
    <w:p>
      <w:pPr>
        <w:spacing w:after="156" w:afterLines="50" w:line="360" w:lineRule="auto"/>
        <w:rPr>
          <w:rFonts w:ascii="仿宋" w:hAnsi="仿宋" w:eastAsia="仿宋" w:cs="仿宋"/>
          <w:szCs w:val="24"/>
        </w:rPr>
      </w:pPr>
      <w:r>
        <w:rPr>
          <w:rFonts w:hint="eastAsia" w:ascii="仿宋" w:hAnsi="仿宋" w:eastAsia="仿宋" w:cs="仿宋"/>
          <w:szCs w:val="24"/>
        </w:rPr>
        <w:t>4．违反合同约定对场地进行装修、改造、扩建、增设他物或不承担维护责任，致使场地或学校其它设备设施损坏的；</w:t>
      </w:r>
    </w:p>
    <w:p>
      <w:pPr>
        <w:spacing w:after="156" w:afterLines="50" w:line="360" w:lineRule="auto"/>
        <w:rPr>
          <w:rFonts w:ascii="仿宋" w:hAnsi="仿宋" w:eastAsia="仿宋" w:cs="仿宋"/>
          <w:szCs w:val="24"/>
        </w:rPr>
      </w:pPr>
      <w:r>
        <w:rPr>
          <w:rFonts w:hint="eastAsia" w:ascii="仿宋" w:hAnsi="仿宋" w:eastAsia="仿宋" w:cs="仿宋"/>
          <w:szCs w:val="24"/>
        </w:rPr>
        <w:t>5．利用该场地从事违纪、违法活动的；</w:t>
      </w:r>
    </w:p>
    <w:p>
      <w:pPr>
        <w:spacing w:after="156" w:afterLines="50" w:line="360" w:lineRule="auto"/>
        <w:rPr>
          <w:rFonts w:ascii="仿宋" w:hAnsi="仿宋" w:eastAsia="仿宋" w:cs="仿宋"/>
          <w:szCs w:val="24"/>
        </w:rPr>
      </w:pPr>
      <w:r>
        <w:rPr>
          <w:rFonts w:hint="eastAsia" w:ascii="仿宋" w:hAnsi="仿宋" w:eastAsia="仿宋" w:cs="仿宋"/>
          <w:szCs w:val="24"/>
        </w:rPr>
        <w:t>6.未按学校规定的经营项目经营或未经甲方书面同意私自增加经营项目的；</w:t>
      </w:r>
    </w:p>
    <w:p>
      <w:pPr>
        <w:spacing w:after="156" w:afterLines="50" w:line="360" w:lineRule="auto"/>
        <w:rPr>
          <w:rFonts w:ascii="仿宋" w:hAnsi="仿宋" w:eastAsia="仿宋" w:cs="仿宋"/>
          <w:szCs w:val="24"/>
        </w:rPr>
      </w:pPr>
      <w:r>
        <w:rPr>
          <w:rFonts w:hint="eastAsia" w:ascii="仿宋" w:hAnsi="仿宋" w:eastAsia="仿宋" w:cs="仿宋"/>
          <w:szCs w:val="24"/>
        </w:rPr>
        <w:t>7.违反甲方管理责任书规定的；</w:t>
      </w:r>
    </w:p>
    <w:p>
      <w:pPr>
        <w:spacing w:after="156" w:afterLines="50" w:line="360" w:lineRule="auto"/>
        <w:rPr>
          <w:rFonts w:ascii="仿宋" w:hAnsi="仿宋" w:eastAsia="仿宋" w:cs="仿宋"/>
          <w:szCs w:val="24"/>
        </w:rPr>
      </w:pPr>
      <w:r>
        <w:rPr>
          <w:rFonts w:hint="eastAsia" w:ascii="仿宋" w:hAnsi="仿宋" w:eastAsia="仿宋" w:cs="仿宋"/>
          <w:szCs w:val="24"/>
        </w:rPr>
        <w:t>8.开学季未按时开业造成学校稳定或影响的；</w:t>
      </w:r>
    </w:p>
    <w:p>
      <w:pPr>
        <w:spacing w:after="156" w:afterLines="50" w:line="360" w:lineRule="auto"/>
        <w:rPr>
          <w:rFonts w:ascii="仿宋" w:hAnsi="仿宋" w:eastAsia="仿宋" w:cs="仿宋"/>
          <w:szCs w:val="24"/>
        </w:rPr>
      </w:pPr>
      <w:r>
        <w:rPr>
          <w:rFonts w:hint="eastAsia" w:ascii="仿宋" w:hAnsi="仿宋" w:eastAsia="仿宋" w:cs="仿宋"/>
          <w:szCs w:val="24"/>
        </w:rPr>
        <w:t>9．双方约定的其他情形。</w:t>
      </w:r>
    </w:p>
    <w:p>
      <w:pPr>
        <w:spacing w:after="156" w:afterLines="50" w:line="360" w:lineRule="auto"/>
        <w:rPr>
          <w:rFonts w:ascii="仿宋" w:hAnsi="仿宋" w:eastAsia="仿宋" w:cs="仿宋"/>
          <w:szCs w:val="24"/>
        </w:rPr>
      </w:pPr>
      <w:r>
        <w:rPr>
          <w:rFonts w:hint="eastAsia" w:ascii="仿宋" w:hAnsi="仿宋" w:eastAsia="仿宋" w:cs="仿宋"/>
          <w:szCs w:val="24"/>
        </w:rPr>
        <w:t>第九条：知识产权</w:t>
      </w:r>
    </w:p>
    <w:p>
      <w:pPr>
        <w:spacing w:after="156" w:afterLines="50" w:line="360" w:lineRule="auto"/>
        <w:rPr>
          <w:rFonts w:ascii="仿宋" w:hAnsi="仿宋" w:eastAsia="仿宋" w:cs="仿宋"/>
          <w:szCs w:val="24"/>
        </w:rPr>
      </w:pPr>
      <w:r>
        <w:rPr>
          <w:rFonts w:hint="eastAsia" w:ascii="仿宋" w:hAnsi="仿宋" w:eastAsia="仿宋" w:cs="仿宋"/>
          <w:szCs w:val="24"/>
        </w:rPr>
        <w:t>1、乙方应保证所提供的服务和提交的服务成果拥有充分、合法的知识产权，免受第三方提出的侵犯专利权、著作权、商标权和工业设计权等的诉讼或仲裁。</w:t>
      </w:r>
    </w:p>
    <w:p>
      <w:pPr>
        <w:spacing w:after="156" w:afterLines="50" w:line="360" w:lineRule="auto"/>
        <w:rPr>
          <w:rFonts w:ascii="仿宋" w:hAnsi="仿宋" w:eastAsia="仿宋" w:cs="仿宋"/>
          <w:szCs w:val="24"/>
        </w:rPr>
      </w:pPr>
      <w:r>
        <w:rPr>
          <w:rFonts w:hint="eastAsia" w:ascii="仿宋" w:hAnsi="仿宋" w:eastAsia="仿宋" w:cs="仿宋"/>
          <w:szCs w:val="24"/>
        </w:rPr>
        <w:t>2、如果任何第三方提出侵权指控，乙方须与第三方交涉并承担由此发生的一切责任、费用和经济赔偿。如果服务成果或服务成果的任何部分，因最终裁决构成侵权，其使用被限制，甲方可采取必要的措施且乙方亦应主动做出相应地安排并承担由此产生的全部费用。</w:t>
      </w:r>
    </w:p>
    <w:p>
      <w:pPr>
        <w:spacing w:after="156" w:afterLines="50" w:line="360" w:lineRule="auto"/>
        <w:rPr>
          <w:rFonts w:ascii="仿宋" w:hAnsi="仿宋" w:eastAsia="仿宋" w:cs="仿宋"/>
          <w:szCs w:val="24"/>
        </w:rPr>
      </w:pPr>
      <w:r>
        <w:rPr>
          <w:rFonts w:hint="eastAsia" w:ascii="仿宋" w:hAnsi="仿宋" w:eastAsia="仿宋" w:cs="仿宋"/>
          <w:szCs w:val="24"/>
        </w:rPr>
        <w:t>第十条：保密条款</w:t>
      </w:r>
    </w:p>
    <w:p>
      <w:pPr>
        <w:spacing w:after="156" w:afterLines="50" w:line="360" w:lineRule="auto"/>
        <w:rPr>
          <w:rFonts w:ascii="仿宋" w:hAnsi="仿宋" w:eastAsia="仿宋" w:cs="仿宋"/>
          <w:szCs w:val="24"/>
        </w:rPr>
      </w:pPr>
      <w:r>
        <w:rPr>
          <w:rFonts w:hint="eastAsia" w:ascii="仿宋" w:hAnsi="仿宋" w:eastAsia="仿宋" w:cs="仿宋"/>
          <w:szCs w:val="24"/>
        </w:rPr>
        <w:t>1、乙方对在服务过程中接触到的甲方的任何资料、文件、数据(包括书面的和电子的)，以及为甲方服务形成的任何交付物，负有为甲方保密的责任。未经甲方书面同意，乙方不得以任何方式向任何第三方提供或透露。</w:t>
      </w:r>
    </w:p>
    <w:p>
      <w:pPr>
        <w:spacing w:after="156" w:afterLines="50" w:line="360" w:lineRule="auto"/>
        <w:rPr>
          <w:rFonts w:ascii="仿宋" w:hAnsi="仿宋" w:eastAsia="仿宋" w:cs="仿宋"/>
          <w:szCs w:val="24"/>
        </w:rPr>
      </w:pPr>
      <w:r>
        <w:rPr>
          <w:rFonts w:hint="eastAsia" w:ascii="仿宋" w:hAnsi="仿宋" w:eastAsia="仿宋" w:cs="仿宋"/>
          <w:szCs w:val="24"/>
        </w:rPr>
        <w:t>2、甲方向乙方提供的任何资料、文件和信息，在乙方服务结束后，乙方均应及时归还甲方，电子文档的应从自己的电脑等存储设备上予以永久删除。</w:t>
      </w:r>
    </w:p>
    <w:p>
      <w:pPr>
        <w:spacing w:after="156" w:afterLines="50" w:line="360" w:lineRule="auto"/>
        <w:rPr>
          <w:rFonts w:ascii="仿宋" w:hAnsi="仿宋" w:eastAsia="仿宋" w:cs="仿宋"/>
          <w:szCs w:val="24"/>
        </w:rPr>
      </w:pPr>
      <w:r>
        <w:rPr>
          <w:rFonts w:hint="eastAsia" w:ascii="仿宋" w:hAnsi="仿宋" w:eastAsia="仿宋" w:cs="仿宋"/>
          <w:szCs w:val="24"/>
        </w:rPr>
        <w:t>3、乙方不得向任何第三人披露甲方在本合同项下的任何商业秘密、数据信息。若违反上述约定，乙方承担给甲方造成的一切损失。</w:t>
      </w:r>
    </w:p>
    <w:p>
      <w:pPr>
        <w:spacing w:after="156" w:afterLines="50" w:line="360" w:lineRule="auto"/>
        <w:rPr>
          <w:rFonts w:ascii="仿宋" w:hAnsi="仿宋" w:eastAsia="仿宋" w:cs="仿宋"/>
          <w:szCs w:val="24"/>
        </w:rPr>
      </w:pPr>
      <w:r>
        <w:rPr>
          <w:rFonts w:hint="eastAsia" w:ascii="仿宋" w:hAnsi="仿宋" w:eastAsia="仿宋" w:cs="仿宋"/>
          <w:szCs w:val="24"/>
        </w:rPr>
        <w:t>4、本保密义务在本合同期满、解除或终止后年内有效。</w:t>
      </w:r>
    </w:p>
    <w:p>
      <w:pPr>
        <w:spacing w:after="156" w:afterLines="50" w:line="360" w:lineRule="auto"/>
        <w:rPr>
          <w:rFonts w:ascii="仿宋" w:hAnsi="仿宋" w:eastAsia="仿宋" w:cs="仿宋"/>
          <w:szCs w:val="24"/>
        </w:rPr>
      </w:pPr>
      <w:r>
        <w:rPr>
          <w:rFonts w:hint="eastAsia" w:ascii="仿宋" w:hAnsi="仿宋" w:eastAsia="仿宋" w:cs="仿宋"/>
          <w:szCs w:val="24"/>
        </w:rPr>
        <w:t>第十条：违约责任</w:t>
      </w:r>
    </w:p>
    <w:p>
      <w:pPr>
        <w:spacing w:after="156" w:afterLines="50" w:line="360" w:lineRule="auto"/>
        <w:rPr>
          <w:rFonts w:ascii="仿宋" w:hAnsi="仿宋" w:eastAsia="仿宋" w:cs="仿宋"/>
          <w:szCs w:val="24"/>
        </w:rPr>
      </w:pPr>
      <w:r>
        <w:rPr>
          <w:rFonts w:hint="eastAsia" w:ascii="仿宋" w:hAnsi="仿宋" w:eastAsia="仿宋" w:cs="仿宋"/>
          <w:szCs w:val="24"/>
        </w:rPr>
        <w:t>（一）乙方违反合同约定使用或维护场地给甲方造成损失的，应承担赔偿责任，赔偿金额按造成的实际损失计算；</w:t>
      </w:r>
    </w:p>
    <w:p>
      <w:pPr>
        <w:spacing w:after="156" w:afterLines="50" w:line="360" w:lineRule="auto"/>
        <w:rPr>
          <w:rFonts w:ascii="仿宋" w:hAnsi="仿宋" w:eastAsia="仿宋" w:cs="仿宋"/>
          <w:szCs w:val="24"/>
        </w:rPr>
      </w:pPr>
      <w:r>
        <w:rPr>
          <w:rFonts w:hint="eastAsia" w:ascii="仿宋" w:hAnsi="仿宋" w:eastAsia="仿宋" w:cs="仿宋"/>
          <w:szCs w:val="24"/>
        </w:rPr>
        <w:t>（二）乙方逾期不支付合同约定的相关费用的，除应如数补交外，甲方有权每日按照欠缴数额3‰的标准向乙方收取违约金。</w:t>
      </w:r>
    </w:p>
    <w:p>
      <w:pPr>
        <w:spacing w:after="156" w:afterLines="50" w:line="360" w:lineRule="auto"/>
        <w:rPr>
          <w:rFonts w:ascii="仿宋" w:hAnsi="仿宋" w:eastAsia="仿宋" w:cs="仿宋"/>
          <w:szCs w:val="24"/>
        </w:rPr>
      </w:pPr>
      <w:r>
        <w:rPr>
          <w:rFonts w:hint="eastAsia" w:ascii="仿宋" w:hAnsi="仿宋" w:eastAsia="仿宋" w:cs="仿宋"/>
          <w:szCs w:val="24"/>
        </w:rPr>
        <w:t>（三）乙方违反本合同中的其他约定及承诺，甲方首先予以警告，并按每次1000元的数额要求乙方支付违约金。</w:t>
      </w:r>
    </w:p>
    <w:p>
      <w:pPr>
        <w:spacing w:after="156" w:afterLines="50" w:line="360" w:lineRule="auto"/>
        <w:rPr>
          <w:rFonts w:ascii="仿宋" w:hAnsi="仿宋" w:eastAsia="仿宋" w:cs="仿宋"/>
          <w:szCs w:val="24"/>
        </w:rPr>
      </w:pPr>
      <w:r>
        <w:rPr>
          <w:rFonts w:hint="eastAsia" w:ascii="仿宋" w:hAnsi="仿宋" w:eastAsia="仿宋" w:cs="仿宋"/>
          <w:szCs w:val="24"/>
        </w:rPr>
        <w:t>（四）乙方违反本合同约定情节严重造成重大损失的（如车辆安全、人身安全事故、因快递安全造成的安全事故等），照价赔偿并承担全部法律责任。</w:t>
      </w:r>
    </w:p>
    <w:p>
      <w:pPr>
        <w:spacing w:after="156" w:afterLines="50" w:line="360" w:lineRule="auto"/>
        <w:rPr>
          <w:rFonts w:ascii="仿宋" w:hAnsi="仿宋" w:eastAsia="仿宋" w:cs="仿宋"/>
          <w:szCs w:val="24"/>
        </w:rPr>
      </w:pPr>
      <w:r>
        <w:rPr>
          <w:rFonts w:hint="eastAsia" w:ascii="仿宋" w:hAnsi="仿宋" w:eastAsia="仿宋" w:cs="仿宋"/>
          <w:szCs w:val="24"/>
        </w:rPr>
        <w:t>（五）双方约定的其他责任。</w:t>
      </w:r>
    </w:p>
    <w:p>
      <w:pPr>
        <w:spacing w:line="440" w:lineRule="exact"/>
        <w:ind w:firstLine="482" w:firstLineChars="200"/>
        <w:rPr>
          <w:rFonts w:ascii="仿宋" w:hAnsi="仿宋" w:eastAsia="仿宋" w:cs="仿宋"/>
          <w:b/>
        </w:rPr>
      </w:pPr>
      <w:r>
        <w:rPr>
          <w:rFonts w:hint="eastAsia" w:ascii="仿宋" w:hAnsi="仿宋" w:eastAsia="仿宋" w:cs="仿宋"/>
          <w:b/>
        </w:rPr>
        <w:t>第十一条  退还服务场所</w:t>
      </w:r>
    </w:p>
    <w:p>
      <w:pPr>
        <w:spacing w:line="440" w:lineRule="exact"/>
        <w:ind w:firstLine="480" w:firstLineChars="200"/>
        <w:rPr>
          <w:rFonts w:ascii="仿宋" w:hAnsi="仿宋" w:eastAsia="仿宋" w:cs="仿宋"/>
        </w:rPr>
      </w:pPr>
      <w:r>
        <w:rPr>
          <w:rFonts w:hint="eastAsia" w:ascii="仿宋" w:hAnsi="仿宋" w:eastAsia="仿宋" w:cs="仿宋"/>
        </w:rPr>
        <w:t xml:space="preserve">（一） 无论何种原因，本合同解除或终止后，乙方应在合同解除或终止次日起乙方不得在该场所从事任何商业活动，并于5日内迁出该场所，包括撤出在该场所内的所有人员，搬走场所内乙方所添置的可移动物品，并将场所及其附属设施以正常状态返还给甲方，且于合同解除或终止次日起， </w:t>
      </w:r>
    </w:p>
    <w:p>
      <w:pPr>
        <w:spacing w:line="440" w:lineRule="exact"/>
        <w:ind w:firstLine="480" w:firstLineChars="200"/>
        <w:rPr>
          <w:rFonts w:ascii="仿宋" w:hAnsi="仿宋" w:eastAsia="仿宋" w:cs="仿宋"/>
        </w:rPr>
      </w:pPr>
      <w:r>
        <w:rPr>
          <w:rFonts w:hint="eastAsia" w:ascii="仿宋" w:hAnsi="仿宋" w:eastAsia="仿宋" w:cs="仿宋"/>
        </w:rPr>
        <w:t>（二）乙方迁出该场所的过程中，不得拆除或损坏任何装修（包括乙方经甲方同意进行的装修）、不可移动的装饰及固定的设施设备及物品（以下合称 “不可移动物”）和甲方配置的其他物品，该不可移动物和甲方配置的其他物品无偿归甲方所有。</w:t>
      </w:r>
    </w:p>
    <w:p>
      <w:pPr>
        <w:spacing w:line="440" w:lineRule="exact"/>
        <w:ind w:firstLine="480" w:firstLineChars="200"/>
        <w:rPr>
          <w:rFonts w:ascii="仿宋" w:hAnsi="仿宋" w:eastAsia="仿宋" w:cs="仿宋"/>
        </w:rPr>
      </w:pPr>
      <w:r>
        <w:rPr>
          <w:rFonts w:hint="eastAsia" w:ascii="仿宋" w:hAnsi="仿宋" w:eastAsia="仿宋" w:cs="仿宋"/>
        </w:rPr>
        <w:t>（三）乙方履行完毕上述事项并经甲方验收认可后，双方方可签署书面交接书，书面交接书签署之日视为乙方迁出场所之日。</w:t>
      </w:r>
    </w:p>
    <w:p>
      <w:pPr>
        <w:spacing w:line="440" w:lineRule="exact"/>
        <w:ind w:firstLine="480" w:firstLineChars="200"/>
        <w:rPr>
          <w:rFonts w:ascii="仿宋" w:hAnsi="仿宋" w:eastAsia="仿宋" w:cs="仿宋"/>
        </w:rPr>
      </w:pPr>
      <w:r>
        <w:rPr>
          <w:rFonts w:hint="eastAsia" w:ascii="仿宋" w:hAnsi="仿宋" w:eastAsia="仿宋" w:cs="仿宋"/>
        </w:rPr>
        <w:t>（四） 乙方不得以合同执行期间进行经营投资等任何理由拒绝退还该场所，不得因此向甲方索取任何经济赔偿或补偿。</w:t>
      </w:r>
    </w:p>
    <w:p>
      <w:pPr>
        <w:pStyle w:val="19"/>
        <w:rPr>
          <w:rFonts w:ascii="仿宋" w:hAnsi="仿宋" w:eastAsia="仿宋" w:cs="仿宋"/>
        </w:rPr>
      </w:pPr>
    </w:p>
    <w:p>
      <w:pPr>
        <w:spacing w:after="156" w:afterLines="50" w:line="360" w:lineRule="auto"/>
        <w:rPr>
          <w:rFonts w:ascii="仿宋" w:hAnsi="仿宋" w:eastAsia="仿宋" w:cs="仿宋"/>
          <w:szCs w:val="24"/>
        </w:rPr>
      </w:pPr>
      <w:r>
        <w:rPr>
          <w:rFonts w:hint="eastAsia" w:ascii="仿宋" w:hAnsi="仿宋" w:eastAsia="仿宋" w:cs="仿宋"/>
          <w:szCs w:val="24"/>
        </w:rPr>
        <w:t>第十二条：其它</w:t>
      </w:r>
    </w:p>
    <w:p>
      <w:pPr>
        <w:spacing w:after="156" w:afterLines="50" w:line="360" w:lineRule="auto"/>
        <w:rPr>
          <w:rFonts w:ascii="仿宋" w:hAnsi="仿宋" w:eastAsia="仿宋" w:cs="仿宋"/>
          <w:szCs w:val="24"/>
        </w:rPr>
      </w:pPr>
      <w:r>
        <w:rPr>
          <w:rFonts w:hint="eastAsia" w:ascii="仿宋" w:hAnsi="仿宋" w:eastAsia="仿宋" w:cs="仿宋"/>
          <w:szCs w:val="24"/>
        </w:rPr>
        <w:t>（一）本合同在履行中如发生争议，双方应协商解决，协商不成时，向甲方所在地人民法院起诉。</w:t>
      </w:r>
    </w:p>
    <w:p>
      <w:pPr>
        <w:spacing w:after="156" w:afterLines="50" w:line="360" w:lineRule="auto"/>
        <w:rPr>
          <w:rFonts w:ascii="仿宋" w:hAnsi="仿宋" w:eastAsia="仿宋" w:cs="仿宋"/>
          <w:szCs w:val="24"/>
        </w:rPr>
      </w:pPr>
      <w:r>
        <w:rPr>
          <w:rFonts w:hint="eastAsia" w:ascii="仿宋" w:hAnsi="仿宋" w:eastAsia="仿宋" w:cs="仿宋"/>
          <w:szCs w:val="24"/>
        </w:rPr>
        <w:t>（二）本合同本一式肆份，甲方叁份，乙方壹份，具有同等法律效力，自双方盖章、签字之日起生效。</w:t>
      </w:r>
    </w:p>
    <w:p>
      <w:pPr>
        <w:spacing w:after="156" w:afterLines="50" w:line="360" w:lineRule="auto"/>
        <w:rPr>
          <w:rFonts w:ascii="仿宋" w:hAnsi="仿宋" w:eastAsia="仿宋" w:cs="仿宋"/>
          <w:szCs w:val="24"/>
        </w:rPr>
      </w:pPr>
      <w:r>
        <w:rPr>
          <w:rFonts w:hint="eastAsia" w:ascii="仿宋" w:hAnsi="仿宋" w:eastAsia="仿宋" w:cs="仿宋"/>
          <w:szCs w:val="24"/>
        </w:rPr>
        <w:t>附件 ：合同服务具体内容、服务标准</w:t>
      </w:r>
    </w:p>
    <w:p>
      <w:pPr>
        <w:spacing w:after="156" w:afterLines="50" w:line="360" w:lineRule="auto"/>
        <w:rPr>
          <w:rFonts w:ascii="仿宋" w:hAnsi="仿宋" w:eastAsia="仿宋" w:cs="仿宋"/>
          <w:szCs w:val="24"/>
        </w:rPr>
      </w:pPr>
      <w:r>
        <w:rPr>
          <w:rFonts w:hint="eastAsia" w:ascii="仿宋" w:hAnsi="仿宋" w:eastAsia="仿宋" w:cs="仿宋"/>
          <w:szCs w:val="24"/>
        </w:rPr>
        <w:t>（以下无正文）</w:t>
      </w:r>
    </w:p>
    <w:p>
      <w:pPr>
        <w:spacing w:after="156" w:afterLines="50" w:line="360" w:lineRule="auto"/>
        <w:rPr>
          <w:rFonts w:ascii="仿宋" w:hAnsi="仿宋" w:eastAsia="仿宋" w:cs="仿宋"/>
          <w:szCs w:val="24"/>
        </w:rPr>
      </w:pPr>
    </w:p>
    <w:p>
      <w:pPr>
        <w:spacing w:after="156" w:afterLines="50" w:line="360" w:lineRule="auto"/>
        <w:rPr>
          <w:rFonts w:ascii="仿宋" w:hAnsi="仿宋" w:eastAsia="仿宋" w:cs="仿宋"/>
          <w:szCs w:val="24"/>
        </w:rPr>
      </w:pPr>
      <w:r>
        <w:rPr>
          <w:rFonts w:hint="eastAsia" w:ascii="仿宋" w:hAnsi="仿宋" w:eastAsia="仿宋" w:cs="仿宋"/>
          <w:szCs w:val="24"/>
        </w:rPr>
        <w:t>甲方（盖章）                    乙方（盖章）            丙方（盖章）</w:t>
      </w:r>
    </w:p>
    <w:p>
      <w:pPr>
        <w:spacing w:after="156" w:afterLines="50" w:line="360" w:lineRule="auto"/>
        <w:rPr>
          <w:rFonts w:ascii="仿宋" w:hAnsi="仿宋" w:eastAsia="仿宋" w:cs="仿宋"/>
          <w:szCs w:val="24"/>
        </w:rPr>
      </w:pPr>
      <w:r>
        <w:rPr>
          <w:rFonts w:hint="eastAsia" w:ascii="仿宋" w:hAnsi="仿宋" w:eastAsia="仿宋" w:cs="仿宋"/>
          <w:szCs w:val="24"/>
        </w:rPr>
        <w:t>签约代表（签字）：　　   　   签约代表（签字）：</w:t>
      </w:r>
    </w:p>
    <w:p>
      <w:pPr>
        <w:spacing w:after="156" w:afterLines="50" w:line="360" w:lineRule="auto"/>
        <w:rPr>
          <w:rFonts w:ascii="仿宋" w:hAnsi="仿宋" w:eastAsia="仿宋" w:cs="仿宋"/>
          <w:szCs w:val="24"/>
        </w:rPr>
      </w:pPr>
      <w:r>
        <w:rPr>
          <w:rFonts w:hint="eastAsia" w:ascii="仿宋" w:hAnsi="仿宋" w:eastAsia="仿宋" w:cs="仿宋"/>
          <w:szCs w:val="24"/>
        </w:rPr>
        <w:t>年 月 日                      年 月 日</w:t>
      </w:r>
    </w:p>
    <w:p>
      <w:pPr>
        <w:spacing w:after="156" w:afterLines="50" w:line="360" w:lineRule="auto"/>
        <w:rPr>
          <w:rFonts w:ascii="仿宋" w:hAnsi="仿宋" w:eastAsia="仿宋" w:cs="仿宋"/>
          <w:szCs w:val="24"/>
        </w:rPr>
      </w:pPr>
    </w:p>
    <w:p>
      <w:pPr>
        <w:spacing w:after="156" w:afterLines="50"/>
        <w:jc w:val="center"/>
        <w:outlineLvl w:val="1"/>
        <w:rPr>
          <w:rFonts w:ascii="仿宋" w:hAnsi="仿宋" w:eastAsia="仿宋" w:cs="仿宋"/>
          <w:sz w:val="28"/>
          <w:szCs w:val="28"/>
        </w:rPr>
      </w:pPr>
      <w:r>
        <w:rPr>
          <w:rFonts w:hint="eastAsia" w:ascii="仿宋" w:hAnsi="仿宋" w:eastAsia="仿宋" w:cs="仿宋"/>
          <w:sz w:val="28"/>
          <w:szCs w:val="28"/>
        </w:rPr>
        <w:br w:type="page"/>
      </w:r>
      <w:bookmarkStart w:id="160" w:name="_Toc13148"/>
      <w:r>
        <w:rPr>
          <w:rFonts w:hint="eastAsia" w:ascii="仿宋" w:hAnsi="仿宋" w:eastAsia="仿宋" w:cs="仿宋"/>
          <w:sz w:val="28"/>
          <w:szCs w:val="28"/>
        </w:rPr>
        <w:t>第十章  投标文件格式</w:t>
      </w:r>
      <w:bookmarkEnd w:id="157"/>
      <w:bookmarkEnd w:id="158"/>
      <w:bookmarkEnd w:id="159"/>
      <w:bookmarkEnd w:id="160"/>
    </w:p>
    <w:p>
      <w:pPr>
        <w:spacing w:line="420" w:lineRule="exact"/>
        <w:rPr>
          <w:rFonts w:ascii="仿宋" w:hAnsi="仿宋" w:eastAsia="仿宋" w:cs="仿宋"/>
        </w:rPr>
      </w:pPr>
    </w:p>
    <w:p>
      <w:pPr>
        <w:spacing w:line="420" w:lineRule="exact"/>
        <w:rPr>
          <w:rFonts w:ascii="仿宋" w:hAnsi="仿宋" w:eastAsia="仿宋" w:cs="仿宋"/>
          <w:lang w:val="zh-CN"/>
        </w:rPr>
      </w:pPr>
    </w:p>
    <w:p>
      <w:pPr>
        <w:spacing w:line="420" w:lineRule="exact"/>
        <w:rPr>
          <w:rFonts w:ascii="仿宋" w:hAnsi="仿宋" w:eastAsia="仿宋" w:cs="仿宋"/>
          <w:lang w:val="zh-CN"/>
        </w:rPr>
        <w:sectPr>
          <w:pgSz w:w="11906" w:h="16838"/>
          <w:pgMar w:top="1418" w:right="1418" w:bottom="1418" w:left="1418" w:header="851" w:footer="992" w:gutter="0"/>
          <w:cols w:space="720" w:num="1"/>
          <w:docGrid w:type="lines" w:linePitch="312" w:charSpace="0"/>
        </w:sectPr>
      </w:pPr>
    </w:p>
    <w:p>
      <w:pPr>
        <w:widowControl/>
        <w:autoSpaceDE w:val="0"/>
        <w:autoSpaceDN w:val="0"/>
        <w:adjustRightInd w:val="0"/>
        <w:ind w:right="-481"/>
        <w:jc w:val="right"/>
        <w:rPr>
          <w:rFonts w:ascii="仿宋" w:hAnsi="仿宋" w:eastAsia="仿宋" w:cs="仿宋"/>
          <w:sz w:val="28"/>
          <w:szCs w:val="28"/>
        </w:rPr>
      </w:pPr>
      <w:r>
        <w:rPr>
          <w:rFonts w:hint="eastAsia" w:ascii="仿宋" w:hAnsi="仿宋" w:eastAsia="仿宋" w:cs="仿宋"/>
          <w:sz w:val="28"/>
          <w:szCs w:val="28"/>
        </w:rPr>
        <w:t>【正（副）本】</w:t>
      </w:r>
    </w:p>
    <w:p>
      <w:pPr>
        <w:widowControl/>
        <w:autoSpaceDE w:val="0"/>
        <w:autoSpaceDN w:val="0"/>
        <w:adjustRightInd w:val="0"/>
        <w:ind w:right="-481"/>
        <w:jc w:val="center"/>
        <w:rPr>
          <w:rFonts w:ascii="仿宋" w:hAnsi="仿宋" w:eastAsia="仿宋" w:cs="仿宋"/>
          <w:sz w:val="28"/>
          <w:szCs w:val="28"/>
        </w:rPr>
      </w:pPr>
    </w:p>
    <w:p>
      <w:pPr>
        <w:widowControl/>
        <w:autoSpaceDE w:val="0"/>
        <w:autoSpaceDN w:val="0"/>
        <w:adjustRightInd w:val="0"/>
        <w:ind w:right="-481"/>
        <w:jc w:val="center"/>
        <w:rPr>
          <w:rFonts w:ascii="仿宋" w:hAnsi="仿宋" w:eastAsia="仿宋" w:cs="仿宋"/>
          <w:sz w:val="28"/>
          <w:szCs w:val="28"/>
        </w:rPr>
      </w:pPr>
    </w:p>
    <w:p>
      <w:pPr>
        <w:widowControl/>
        <w:autoSpaceDE w:val="0"/>
        <w:autoSpaceDN w:val="0"/>
        <w:adjustRightInd w:val="0"/>
        <w:ind w:right="-481"/>
        <w:jc w:val="center"/>
        <w:rPr>
          <w:rFonts w:ascii="仿宋" w:hAnsi="仿宋" w:eastAsia="仿宋" w:cs="仿宋"/>
          <w:b/>
          <w:bCs/>
          <w:sz w:val="72"/>
          <w:szCs w:val="72"/>
        </w:rPr>
      </w:pPr>
      <w:r>
        <w:rPr>
          <w:rFonts w:hint="eastAsia" w:ascii="仿宋" w:hAnsi="仿宋" w:eastAsia="仿宋" w:cs="仿宋"/>
          <w:b/>
          <w:bCs/>
          <w:sz w:val="72"/>
          <w:szCs w:val="72"/>
        </w:rPr>
        <w:t>投标文件</w:t>
      </w:r>
    </w:p>
    <w:p>
      <w:pPr>
        <w:widowControl/>
        <w:autoSpaceDE w:val="0"/>
        <w:autoSpaceDN w:val="0"/>
        <w:adjustRightInd w:val="0"/>
        <w:ind w:right="-481"/>
        <w:jc w:val="center"/>
        <w:rPr>
          <w:rFonts w:ascii="仿宋" w:hAnsi="仿宋" w:eastAsia="仿宋" w:cs="仿宋"/>
          <w:b/>
          <w:bCs/>
        </w:rPr>
      </w:pPr>
    </w:p>
    <w:p>
      <w:pPr>
        <w:widowControl/>
        <w:autoSpaceDE w:val="0"/>
        <w:autoSpaceDN w:val="0"/>
        <w:adjustRightInd w:val="0"/>
        <w:ind w:right="-481"/>
        <w:jc w:val="center"/>
        <w:rPr>
          <w:rFonts w:ascii="仿宋" w:hAnsi="仿宋" w:eastAsia="仿宋" w:cs="仿宋"/>
          <w:sz w:val="32"/>
          <w:szCs w:val="32"/>
        </w:rPr>
      </w:pPr>
    </w:p>
    <w:p>
      <w:pPr>
        <w:widowControl/>
        <w:autoSpaceDE w:val="0"/>
        <w:autoSpaceDN w:val="0"/>
        <w:adjustRightInd w:val="0"/>
        <w:ind w:right="-481"/>
        <w:jc w:val="center"/>
        <w:rPr>
          <w:rFonts w:ascii="仿宋" w:hAnsi="仿宋" w:eastAsia="仿宋" w:cs="仿宋"/>
          <w:b/>
          <w:bCs/>
          <w:sz w:val="28"/>
          <w:szCs w:val="28"/>
        </w:rPr>
      </w:pPr>
    </w:p>
    <w:p>
      <w:pPr>
        <w:widowControl/>
        <w:autoSpaceDE w:val="0"/>
        <w:autoSpaceDN w:val="0"/>
        <w:adjustRightInd w:val="0"/>
        <w:ind w:right="-481"/>
        <w:jc w:val="center"/>
        <w:rPr>
          <w:rFonts w:ascii="仿宋" w:hAnsi="仿宋" w:eastAsia="仿宋" w:cs="仿宋"/>
          <w:b/>
          <w:bCs/>
          <w:sz w:val="28"/>
          <w:szCs w:val="28"/>
        </w:rPr>
      </w:pPr>
    </w:p>
    <w:p>
      <w:pPr>
        <w:widowControl/>
        <w:autoSpaceDE w:val="0"/>
        <w:autoSpaceDN w:val="0"/>
        <w:adjustRightInd w:val="0"/>
        <w:ind w:right="-481"/>
        <w:jc w:val="center"/>
        <w:rPr>
          <w:rFonts w:ascii="仿宋" w:hAnsi="仿宋" w:eastAsia="仿宋" w:cs="仿宋"/>
          <w:b/>
          <w:bCs/>
          <w:sz w:val="28"/>
          <w:szCs w:val="28"/>
        </w:rPr>
      </w:pPr>
    </w:p>
    <w:p>
      <w:pPr>
        <w:widowControl/>
        <w:autoSpaceDE w:val="0"/>
        <w:autoSpaceDN w:val="0"/>
        <w:adjustRightInd w:val="0"/>
        <w:ind w:right="-481"/>
        <w:jc w:val="center"/>
        <w:rPr>
          <w:rFonts w:ascii="仿宋" w:hAnsi="仿宋" w:eastAsia="仿宋" w:cs="仿宋"/>
          <w:b/>
          <w:bCs/>
          <w:sz w:val="28"/>
          <w:szCs w:val="28"/>
        </w:rPr>
      </w:pPr>
    </w:p>
    <w:p>
      <w:pPr>
        <w:widowControl/>
        <w:autoSpaceDE w:val="0"/>
        <w:autoSpaceDN w:val="0"/>
        <w:adjustRightInd w:val="0"/>
        <w:ind w:right="-481"/>
        <w:jc w:val="center"/>
        <w:rPr>
          <w:rFonts w:ascii="仿宋" w:hAnsi="仿宋" w:eastAsia="仿宋" w:cs="仿宋"/>
          <w:b/>
          <w:bCs/>
          <w:sz w:val="52"/>
          <w:szCs w:val="52"/>
        </w:rPr>
      </w:pPr>
    </w:p>
    <w:p>
      <w:pPr>
        <w:widowControl/>
        <w:autoSpaceDE w:val="0"/>
        <w:autoSpaceDN w:val="0"/>
        <w:adjustRightInd w:val="0"/>
        <w:ind w:right="-481"/>
        <w:jc w:val="center"/>
        <w:rPr>
          <w:rFonts w:ascii="仿宋" w:hAnsi="仿宋" w:eastAsia="仿宋" w:cs="仿宋"/>
          <w:b/>
          <w:bCs/>
          <w:sz w:val="52"/>
          <w:szCs w:val="52"/>
        </w:rPr>
      </w:pPr>
    </w:p>
    <w:p>
      <w:pPr>
        <w:widowControl/>
        <w:autoSpaceDE w:val="0"/>
        <w:autoSpaceDN w:val="0"/>
        <w:adjustRightInd w:val="0"/>
        <w:spacing w:line="360" w:lineRule="auto"/>
        <w:ind w:right="-481" w:firstLine="2880"/>
        <w:rPr>
          <w:rFonts w:ascii="仿宋" w:hAnsi="仿宋" w:eastAsia="仿宋" w:cs="仿宋"/>
          <w:sz w:val="28"/>
          <w:szCs w:val="28"/>
        </w:rPr>
      </w:pPr>
      <w:r>
        <w:rPr>
          <w:rFonts w:hint="eastAsia" w:ascii="仿宋" w:hAnsi="仿宋" w:eastAsia="仿宋" w:cs="仿宋"/>
          <w:sz w:val="32"/>
          <w:szCs w:val="32"/>
        </w:rPr>
        <w:t>项目名称：</w:t>
      </w:r>
      <w:r>
        <w:rPr>
          <w:rFonts w:hint="eastAsia" w:ascii="仿宋" w:hAnsi="仿宋" w:eastAsia="仿宋" w:cs="仿宋"/>
          <w:sz w:val="28"/>
          <w:szCs w:val="28"/>
        </w:rPr>
        <w:t xml:space="preserve"> </w:t>
      </w:r>
    </w:p>
    <w:p>
      <w:pPr>
        <w:widowControl/>
        <w:autoSpaceDE w:val="0"/>
        <w:autoSpaceDN w:val="0"/>
        <w:adjustRightInd w:val="0"/>
        <w:spacing w:line="360" w:lineRule="auto"/>
        <w:ind w:right="-481" w:firstLine="2880"/>
        <w:rPr>
          <w:rFonts w:ascii="仿宋" w:hAnsi="仿宋" w:eastAsia="仿宋" w:cs="仿宋"/>
          <w:sz w:val="32"/>
          <w:szCs w:val="32"/>
        </w:rPr>
      </w:pPr>
      <w:r>
        <w:rPr>
          <w:rFonts w:hint="eastAsia" w:ascii="仿宋" w:hAnsi="仿宋" w:eastAsia="仿宋" w:cs="仿宋"/>
          <w:sz w:val="32"/>
          <w:szCs w:val="32"/>
        </w:rPr>
        <w:t xml:space="preserve">项目编号： </w:t>
      </w:r>
    </w:p>
    <w:p>
      <w:pPr>
        <w:widowControl/>
        <w:autoSpaceDE w:val="0"/>
        <w:autoSpaceDN w:val="0"/>
        <w:adjustRightInd w:val="0"/>
        <w:spacing w:line="360" w:lineRule="auto"/>
        <w:ind w:right="-481" w:firstLine="2880"/>
        <w:rPr>
          <w:rFonts w:ascii="仿宋" w:hAnsi="仿宋" w:eastAsia="仿宋" w:cs="仿宋"/>
          <w:sz w:val="32"/>
          <w:szCs w:val="32"/>
        </w:rPr>
      </w:pPr>
      <w:r>
        <w:rPr>
          <w:rFonts w:hint="eastAsia" w:ascii="仿宋" w:hAnsi="仿宋" w:eastAsia="仿宋" w:cs="仿宋"/>
          <w:sz w:val="32"/>
          <w:szCs w:val="32"/>
        </w:rPr>
        <w:t>供应商全称（盖公章）：</w:t>
      </w:r>
    </w:p>
    <w:p>
      <w:pPr>
        <w:widowControl/>
        <w:autoSpaceDE w:val="0"/>
        <w:autoSpaceDN w:val="0"/>
        <w:adjustRightInd w:val="0"/>
        <w:spacing w:line="600" w:lineRule="auto"/>
        <w:ind w:right="-481"/>
        <w:jc w:val="center"/>
        <w:rPr>
          <w:rFonts w:ascii="仿宋" w:hAnsi="仿宋" w:eastAsia="仿宋" w:cs="仿宋"/>
          <w:sz w:val="32"/>
          <w:szCs w:val="32"/>
        </w:rPr>
      </w:pPr>
      <w:r>
        <w:rPr>
          <w:rFonts w:hint="eastAsia" w:ascii="仿宋" w:hAnsi="仿宋" w:eastAsia="仿宋" w:cs="仿宋"/>
          <w:sz w:val="32"/>
          <w:szCs w:val="32"/>
        </w:rPr>
        <w:t>二〇   年  月  日</w:t>
      </w:r>
    </w:p>
    <w:p>
      <w:pPr>
        <w:widowControl/>
        <w:autoSpaceDE w:val="0"/>
        <w:autoSpaceDN w:val="0"/>
        <w:adjustRightInd w:val="0"/>
        <w:spacing w:before="260" w:after="260" w:line="408" w:lineRule="auto"/>
        <w:ind w:right="-481"/>
        <w:rPr>
          <w:rStyle w:val="42"/>
          <w:rFonts w:hAnsi="仿宋" w:cs="仿宋"/>
          <w:szCs w:val="24"/>
        </w:rPr>
      </w:pPr>
    </w:p>
    <w:p>
      <w:pPr>
        <w:widowControl/>
        <w:autoSpaceDE w:val="0"/>
        <w:autoSpaceDN w:val="0"/>
        <w:adjustRightInd w:val="0"/>
        <w:spacing w:line="480" w:lineRule="auto"/>
        <w:ind w:right="-481"/>
        <w:rPr>
          <w:rStyle w:val="42"/>
          <w:rFonts w:hAnsi="仿宋" w:cs="仿宋"/>
          <w:szCs w:val="24"/>
        </w:rPr>
      </w:pPr>
      <w:r>
        <w:rPr>
          <w:rStyle w:val="42"/>
          <w:rFonts w:hint="eastAsia" w:hAnsi="仿宋" w:cs="仿宋"/>
          <w:szCs w:val="24"/>
        </w:rPr>
        <w:br w:type="page"/>
      </w:r>
      <w:r>
        <w:rPr>
          <w:rStyle w:val="42"/>
          <w:rFonts w:hint="eastAsia" w:hAnsi="仿宋" w:cs="仿宋"/>
          <w:szCs w:val="24"/>
        </w:rPr>
        <w:t xml:space="preserve">附件1：                          </w:t>
      </w:r>
    </w:p>
    <w:p>
      <w:pPr>
        <w:widowControl/>
        <w:autoSpaceDE w:val="0"/>
        <w:autoSpaceDN w:val="0"/>
        <w:adjustRightInd w:val="0"/>
        <w:spacing w:before="120" w:after="120" w:line="300" w:lineRule="auto"/>
        <w:ind w:right="-481"/>
        <w:jc w:val="center"/>
        <w:rPr>
          <w:rFonts w:ascii="仿宋" w:hAnsi="仿宋" w:eastAsia="仿宋" w:cs="仿宋"/>
          <w:sz w:val="28"/>
          <w:szCs w:val="28"/>
        </w:rPr>
      </w:pPr>
      <w:r>
        <w:rPr>
          <w:rFonts w:hint="eastAsia" w:ascii="仿宋" w:hAnsi="仿宋" w:eastAsia="仿宋" w:cs="仿宋"/>
          <w:sz w:val="28"/>
          <w:szCs w:val="28"/>
        </w:rPr>
        <w:t>投标函</w:t>
      </w:r>
    </w:p>
    <w:p>
      <w:pPr>
        <w:widowControl/>
        <w:autoSpaceDE w:val="0"/>
        <w:autoSpaceDN w:val="0"/>
        <w:adjustRightInd w:val="0"/>
        <w:spacing w:line="380" w:lineRule="exact"/>
        <w:ind w:right="-481"/>
        <w:rPr>
          <w:rFonts w:ascii="仿宋" w:hAnsi="仿宋" w:eastAsia="仿宋" w:cs="仿宋"/>
          <w:szCs w:val="24"/>
          <w:u w:val="single"/>
        </w:rPr>
      </w:pPr>
    </w:p>
    <w:p>
      <w:pPr>
        <w:widowControl/>
        <w:autoSpaceDE w:val="0"/>
        <w:autoSpaceDN w:val="0"/>
        <w:adjustRightInd w:val="0"/>
        <w:spacing w:line="380" w:lineRule="exact"/>
        <w:rPr>
          <w:rFonts w:ascii="仿宋" w:hAnsi="仿宋" w:eastAsia="仿宋" w:cs="仿宋"/>
          <w:szCs w:val="24"/>
        </w:rPr>
      </w:pPr>
      <w:r>
        <w:rPr>
          <w:rFonts w:hint="eastAsia" w:ascii="仿宋" w:hAnsi="仿宋" w:eastAsia="仿宋" w:cs="仿宋"/>
          <w:szCs w:val="24"/>
          <w:u w:val="single"/>
        </w:rPr>
        <w:t>（招标代理机构）</w:t>
      </w:r>
      <w:r>
        <w:rPr>
          <w:rStyle w:val="42"/>
          <w:rFonts w:hint="eastAsia" w:hAnsi="仿宋" w:cs="仿宋"/>
          <w:szCs w:val="24"/>
        </w:rPr>
        <w:t>：</w:t>
      </w:r>
    </w:p>
    <w:p>
      <w:pPr>
        <w:widowControl/>
        <w:autoSpaceDE w:val="0"/>
        <w:autoSpaceDN w:val="0"/>
        <w:adjustRightInd w:val="0"/>
        <w:spacing w:line="480" w:lineRule="exact"/>
        <w:rPr>
          <w:rFonts w:ascii="仿宋" w:hAnsi="仿宋" w:eastAsia="仿宋" w:cs="仿宋"/>
          <w:szCs w:val="24"/>
        </w:rPr>
      </w:pPr>
    </w:p>
    <w:p>
      <w:pPr>
        <w:widowControl/>
        <w:autoSpaceDE w:val="0"/>
        <w:autoSpaceDN w:val="0"/>
        <w:adjustRightInd w:val="0"/>
        <w:spacing w:line="460" w:lineRule="exact"/>
        <w:ind w:firstLine="480"/>
        <w:rPr>
          <w:rFonts w:ascii="仿宋" w:hAnsi="仿宋" w:eastAsia="仿宋" w:cs="仿宋"/>
          <w:szCs w:val="24"/>
        </w:rPr>
      </w:pPr>
      <w:r>
        <w:rPr>
          <w:rFonts w:hint="eastAsia" w:ascii="仿宋" w:hAnsi="仿宋" w:eastAsia="仿宋" w:cs="仿宋"/>
          <w:szCs w:val="24"/>
          <w:u w:val="single"/>
        </w:rPr>
        <w:t>（供应商名称）</w:t>
      </w:r>
      <w:r>
        <w:rPr>
          <w:rStyle w:val="42"/>
          <w:rFonts w:hint="eastAsia" w:hAnsi="仿宋" w:cs="仿宋"/>
          <w:szCs w:val="24"/>
        </w:rPr>
        <w:t>系中华人民共和国合法企业，经营地址</w:t>
      </w:r>
      <w:r>
        <w:rPr>
          <w:rFonts w:hint="eastAsia" w:ascii="仿宋" w:hAnsi="仿宋" w:eastAsia="仿宋" w:cs="仿宋"/>
          <w:szCs w:val="24"/>
          <w:u w:val="single"/>
        </w:rPr>
        <w:t xml:space="preserve">          </w:t>
      </w:r>
      <w:r>
        <w:rPr>
          <w:rStyle w:val="42"/>
          <w:rFonts w:hint="eastAsia" w:hAnsi="仿宋" w:cs="仿宋"/>
          <w:szCs w:val="24"/>
        </w:rPr>
        <w:t>。</w:t>
      </w:r>
    </w:p>
    <w:p>
      <w:pPr>
        <w:widowControl/>
        <w:autoSpaceDE w:val="0"/>
        <w:autoSpaceDN w:val="0"/>
        <w:adjustRightInd w:val="0"/>
        <w:spacing w:line="460" w:lineRule="exact"/>
        <w:ind w:firstLine="480"/>
        <w:rPr>
          <w:rFonts w:ascii="仿宋" w:hAnsi="仿宋" w:eastAsia="仿宋" w:cs="仿宋"/>
          <w:szCs w:val="24"/>
        </w:rPr>
      </w:pPr>
      <w:r>
        <w:rPr>
          <w:rStyle w:val="42"/>
          <w:rFonts w:hint="eastAsia" w:hAnsi="仿宋" w:cs="仿宋"/>
          <w:szCs w:val="24"/>
        </w:rPr>
        <w:t>我</w:t>
      </w:r>
      <w:r>
        <w:rPr>
          <w:rFonts w:hint="eastAsia" w:ascii="仿宋" w:hAnsi="仿宋" w:eastAsia="仿宋" w:cs="仿宋"/>
          <w:szCs w:val="24"/>
          <w:u w:val="single"/>
        </w:rPr>
        <w:t>（姓名）</w:t>
      </w:r>
      <w:r>
        <w:rPr>
          <w:rStyle w:val="42"/>
          <w:rFonts w:hint="eastAsia" w:hAnsi="仿宋" w:cs="仿宋"/>
          <w:szCs w:val="24"/>
        </w:rPr>
        <w:t>系</w:t>
      </w:r>
      <w:r>
        <w:rPr>
          <w:rFonts w:hint="eastAsia" w:ascii="仿宋" w:hAnsi="仿宋" w:eastAsia="仿宋" w:cs="仿宋"/>
          <w:szCs w:val="24"/>
          <w:u w:val="single"/>
        </w:rPr>
        <w:t>（供应商名称）</w:t>
      </w:r>
      <w:r>
        <w:rPr>
          <w:rStyle w:val="42"/>
          <w:rFonts w:hint="eastAsia" w:hAnsi="仿宋" w:cs="仿宋"/>
          <w:szCs w:val="24"/>
        </w:rPr>
        <w:t>的法定代表人，我方愿意参加贵方组织的</w:t>
      </w:r>
      <w:r>
        <w:rPr>
          <w:rFonts w:hint="eastAsia" w:ascii="仿宋" w:hAnsi="仿宋" w:eastAsia="仿宋" w:cs="仿宋"/>
          <w:szCs w:val="24"/>
          <w:u w:val="single"/>
        </w:rPr>
        <w:t>（项目名称）（编号为              ）</w:t>
      </w:r>
      <w:r>
        <w:rPr>
          <w:rStyle w:val="42"/>
          <w:rFonts w:hint="eastAsia" w:hAnsi="仿宋" w:cs="仿宋"/>
          <w:szCs w:val="24"/>
        </w:rPr>
        <w:t>的投标，为此，我方就本次投标有关事项郑重声明如下：</w:t>
      </w:r>
    </w:p>
    <w:p>
      <w:pPr>
        <w:widowControl/>
        <w:autoSpaceDE w:val="0"/>
        <w:autoSpaceDN w:val="0"/>
        <w:adjustRightInd w:val="0"/>
        <w:spacing w:line="460" w:lineRule="exact"/>
        <w:ind w:firstLine="480"/>
        <w:rPr>
          <w:rStyle w:val="42"/>
          <w:rFonts w:hAnsi="仿宋" w:cs="仿宋"/>
          <w:szCs w:val="24"/>
        </w:rPr>
      </w:pPr>
      <w:r>
        <w:rPr>
          <w:rStyle w:val="42"/>
          <w:rFonts w:hint="eastAsia" w:hAnsi="仿宋" w:cs="仿宋"/>
          <w:szCs w:val="24"/>
        </w:rPr>
        <w:t>1、我方已详细审查全部招标文件，同意招标文件的各项要求。</w:t>
      </w:r>
    </w:p>
    <w:p>
      <w:pPr>
        <w:widowControl/>
        <w:autoSpaceDE w:val="0"/>
        <w:autoSpaceDN w:val="0"/>
        <w:adjustRightInd w:val="0"/>
        <w:spacing w:line="460" w:lineRule="exact"/>
        <w:ind w:firstLine="480"/>
        <w:rPr>
          <w:rStyle w:val="42"/>
          <w:rFonts w:hAnsi="仿宋" w:cs="仿宋"/>
          <w:szCs w:val="24"/>
        </w:rPr>
      </w:pPr>
      <w:r>
        <w:rPr>
          <w:rStyle w:val="42"/>
          <w:rFonts w:hint="eastAsia" w:hAnsi="仿宋" w:cs="仿宋"/>
          <w:szCs w:val="24"/>
        </w:rPr>
        <w:t>2、我方向贵方提交的所有投标文件、资料都是准确的和真实的。</w:t>
      </w:r>
    </w:p>
    <w:p>
      <w:pPr>
        <w:widowControl/>
        <w:autoSpaceDE w:val="0"/>
        <w:autoSpaceDN w:val="0"/>
        <w:adjustRightInd w:val="0"/>
        <w:spacing w:line="460" w:lineRule="exact"/>
        <w:ind w:firstLine="480"/>
        <w:rPr>
          <w:rStyle w:val="42"/>
          <w:rFonts w:hAnsi="仿宋" w:cs="仿宋"/>
          <w:szCs w:val="24"/>
        </w:rPr>
      </w:pPr>
      <w:r>
        <w:rPr>
          <w:rStyle w:val="42"/>
          <w:rFonts w:hint="eastAsia" w:hAnsi="仿宋" w:cs="仿宋"/>
          <w:szCs w:val="24"/>
        </w:rPr>
        <w:t>3、若成交，我方将按照招标文件规定履行合同责任和义务。</w:t>
      </w:r>
    </w:p>
    <w:p>
      <w:pPr>
        <w:widowControl/>
        <w:autoSpaceDE w:val="0"/>
        <w:autoSpaceDN w:val="0"/>
        <w:adjustRightInd w:val="0"/>
        <w:spacing w:line="460" w:lineRule="exact"/>
        <w:ind w:firstLine="480"/>
        <w:rPr>
          <w:rStyle w:val="42"/>
          <w:rFonts w:hAnsi="仿宋" w:cs="仿宋"/>
          <w:szCs w:val="24"/>
        </w:rPr>
      </w:pPr>
      <w:r>
        <w:rPr>
          <w:rStyle w:val="42"/>
          <w:rFonts w:hint="eastAsia" w:hAnsi="仿宋" w:cs="仿宋"/>
          <w:szCs w:val="24"/>
        </w:rPr>
        <w:t>4、我方不是招标人的附属机构；在获知本项目信息后，与招标人聘请的为此项目提供咨询服务的公司以及其附属机构没有任何联系。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cs="仿宋"/>
          <w:szCs w:val="24"/>
        </w:rPr>
      </w:pPr>
      <w:r>
        <w:rPr>
          <w:rStyle w:val="42"/>
          <w:rFonts w:hint="eastAsia" w:hAnsi="仿宋" w:cs="仿宋"/>
          <w:szCs w:val="24"/>
        </w:rPr>
        <w:t>5、投标文件自开标日起有效期为</w:t>
      </w:r>
      <w:r>
        <w:rPr>
          <w:rFonts w:hint="eastAsia" w:ascii="仿宋" w:hAnsi="仿宋" w:eastAsia="仿宋" w:cs="仿宋"/>
          <w:szCs w:val="24"/>
          <w:u w:val="single"/>
        </w:rPr>
        <w:t>90</w:t>
      </w:r>
      <w:r>
        <w:rPr>
          <w:rStyle w:val="42"/>
          <w:rFonts w:hint="eastAsia" w:hAnsi="仿宋" w:cs="仿宋"/>
          <w:szCs w:val="24"/>
        </w:rPr>
        <w:t>日历日。</w:t>
      </w:r>
    </w:p>
    <w:p>
      <w:pPr>
        <w:widowControl/>
        <w:autoSpaceDE w:val="0"/>
        <w:autoSpaceDN w:val="0"/>
        <w:adjustRightInd w:val="0"/>
        <w:spacing w:line="460" w:lineRule="exact"/>
        <w:ind w:firstLine="480"/>
        <w:rPr>
          <w:rStyle w:val="42"/>
          <w:rFonts w:hAnsi="仿宋" w:cs="仿宋"/>
          <w:szCs w:val="24"/>
        </w:rPr>
      </w:pPr>
      <w:r>
        <w:rPr>
          <w:rStyle w:val="42"/>
          <w:rFonts w:hint="eastAsia" w:hAnsi="仿宋" w:cs="仿宋"/>
          <w:szCs w:val="24"/>
        </w:rPr>
        <w:t>6.以上事项如有虚假或者隐瞒，我方愿意承担一切后果。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cs="仿宋"/>
          <w:szCs w:val="24"/>
        </w:rPr>
      </w:pPr>
    </w:p>
    <w:p>
      <w:pPr>
        <w:widowControl/>
        <w:tabs>
          <w:tab w:val="left" w:pos="939"/>
        </w:tabs>
        <w:autoSpaceDE w:val="0"/>
        <w:autoSpaceDN w:val="0"/>
        <w:adjustRightInd w:val="0"/>
        <w:spacing w:line="460" w:lineRule="exact"/>
        <w:ind w:left="773" w:right="-481" w:hanging="458"/>
        <w:rPr>
          <w:rFonts w:ascii="仿宋" w:hAnsi="仿宋" w:eastAsia="仿宋" w:cs="仿宋"/>
          <w:szCs w:val="24"/>
        </w:rPr>
      </w:pPr>
    </w:p>
    <w:p>
      <w:pPr>
        <w:widowControl/>
        <w:tabs>
          <w:tab w:val="left" w:pos="939"/>
        </w:tabs>
        <w:autoSpaceDE w:val="0"/>
        <w:autoSpaceDN w:val="0"/>
        <w:adjustRightInd w:val="0"/>
        <w:spacing w:line="460" w:lineRule="exact"/>
        <w:ind w:left="773" w:right="-481" w:hanging="458"/>
        <w:rPr>
          <w:rFonts w:ascii="仿宋" w:hAnsi="仿宋" w:eastAsia="仿宋" w:cs="仿宋"/>
          <w:szCs w:val="24"/>
        </w:rPr>
      </w:pPr>
    </w:p>
    <w:p>
      <w:pPr>
        <w:widowControl/>
        <w:autoSpaceDE w:val="0"/>
        <w:autoSpaceDN w:val="0"/>
        <w:adjustRightInd w:val="0"/>
        <w:spacing w:before="120" w:line="460" w:lineRule="exact"/>
        <w:ind w:right="-481" w:firstLine="3676" w:firstLineChars="1532"/>
        <w:rPr>
          <w:rStyle w:val="42"/>
          <w:rFonts w:hAnsi="仿宋" w:cs="仿宋"/>
          <w:szCs w:val="24"/>
        </w:rPr>
      </w:pPr>
      <w:r>
        <w:rPr>
          <w:rStyle w:val="42"/>
          <w:rFonts w:hint="eastAsia" w:hAnsi="仿宋" w:cs="仿宋"/>
          <w:szCs w:val="24"/>
        </w:rPr>
        <w:t xml:space="preserve">供应商全称（公章）：               </w:t>
      </w:r>
    </w:p>
    <w:p>
      <w:pPr>
        <w:widowControl/>
        <w:autoSpaceDE w:val="0"/>
        <w:autoSpaceDN w:val="0"/>
        <w:adjustRightInd w:val="0"/>
        <w:spacing w:before="120" w:after="50" w:line="460" w:lineRule="exact"/>
        <w:ind w:right="119" w:firstLine="3720"/>
        <w:rPr>
          <w:rStyle w:val="42"/>
          <w:rFonts w:hAnsi="仿宋" w:cs="仿宋"/>
          <w:szCs w:val="24"/>
        </w:rPr>
      </w:pPr>
      <w:r>
        <w:rPr>
          <w:rStyle w:val="42"/>
          <w:rFonts w:hint="eastAsia" w:hAnsi="仿宋" w:cs="仿宋"/>
          <w:szCs w:val="24"/>
        </w:rPr>
        <w:t xml:space="preserve">法定代表人（签字）：               </w:t>
      </w:r>
    </w:p>
    <w:p>
      <w:pPr>
        <w:widowControl/>
        <w:autoSpaceDE w:val="0"/>
        <w:autoSpaceDN w:val="0"/>
        <w:adjustRightInd w:val="0"/>
        <w:spacing w:line="460" w:lineRule="exact"/>
        <w:ind w:firstLine="5160" w:firstLineChars="2150"/>
        <w:rPr>
          <w:rFonts w:ascii="仿宋" w:hAnsi="仿宋" w:eastAsia="仿宋" w:cs="仿宋"/>
          <w:szCs w:val="24"/>
          <w:u w:val="single"/>
        </w:rPr>
      </w:pPr>
      <w:r>
        <w:rPr>
          <w:rStyle w:val="42"/>
          <w:rFonts w:hint="eastAsia" w:hAnsi="仿宋" w:cs="仿宋"/>
          <w:szCs w:val="24"/>
        </w:rPr>
        <w:t>日 期：</w:t>
      </w:r>
      <w:r>
        <w:rPr>
          <w:rFonts w:hint="eastAsia" w:ascii="仿宋" w:hAnsi="仿宋" w:eastAsia="仿宋" w:cs="仿宋"/>
          <w:szCs w:val="24"/>
          <w:u w:val="single"/>
        </w:rPr>
        <w:t xml:space="preserve">              </w:t>
      </w:r>
    </w:p>
    <w:p>
      <w:pPr>
        <w:spacing w:before="100" w:beforeAutospacing="1" w:after="100" w:afterAutospacing="1"/>
        <w:rPr>
          <w:rFonts w:ascii="仿宋" w:hAnsi="仿宋" w:eastAsia="仿宋" w:cs="仿宋"/>
          <w:szCs w:val="24"/>
          <w:u w:val="single"/>
        </w:rPr>
      </w:pPr>
    </w:p>
    <w:p>
      <w:pPr>
        <w:spacing w:before="100" w:beforeAutospacing="1" w:after="100" w:afterAutospacing="1"/>
        <w:rPr>
          <w:rFonts w:ascii="仿宋" w:hAnsi="仿宋" w:eastAsia="仿宋" w:cs="仿宋"/>
          <w:szCs w:val="24"/>
          <w:u w:val="single"/>
        </w:rPr>
      </w:pPr>
    </w:p>
    <w:p>
      <w:pPr>
        <w:spacing w:before="100" w:beforeAutospacing="1" w:after="100" w:afterAutospacing="1"/>
        <w:rPr>
          <w:rFonts w:ascii="仿宋" w:hAnsi="仿宋" w:eastAsia="仿宋" w:cs="仿宋"/>
          <w:szCs w:val="24"/>
          <w:u w:val="single"/>
        </w:rPr>
      </w:pPr>
    </w:p>
    <w:p>
      <w:pPr>
        <w:spacing w:before="100" w:beforeAutospacing="1" w:after="100" w:afterAutospacing="1"/>
        <w:rPr>
          <w:rFonts w:ascii="仿宋" w:hAnsi="仿宋" w:eastAsia="仿宋" w:cs="仿宋"/>
          <w:szCs w:val="24"/>
          <w:u w:val="single"/>
        </w:rPr>
      </w:pPr>
    </w:p>
    <w:p>
      <w:pPr>
        <w:spacing w:before="100" w:beforeAutospacing="1" w:after="100" w:afterAutospacing="1"/>
        <w:rPr>
          <w:rFonts w:ascii="仿宋" w:hAnsi="仿宋" w:eastAsia="仿宋" w:cs="仿宋"/>
          <w:szCs w:val="24"/>
          <w:u w:val="single"/>
        </w:rPr>
      </w:pPr>
    </w:p>
    <w:p>
      <w:pPr>
        <w:spacing w:before="100" w:beforeAutospacing="1" w:after="100" w:afterAutospacing="1"/>
        <w:rPr>
          <w:rFonts w:ascii="仿宋" w:hAnsi="仿宋" w:eastAsia="仿宋" w:cs="仿宋"/>
          <w:szCs w:val="24"/>
          <w:u w:val="single"/>
        </w:rPr>
      </w:pPr>
    </w:p>
    <w:p>
      <w:pPr>
        <w:widowControl/>
        <w:autoSpaceDE w:val="0"/>
        <w:autoSpaceDN w:val="0"/>
        <w:adjustRightInd w:val="0"/>
        <w:spacing w:line="480" w:lineRule="auto"/>
        <w:ind w:right="-481"/>
        <w:jc w:val="both"/>
        <w:rPr>
          <w:rStyle w:val="42"/>
          <w:rFonts w:hAnsi="仿宋" w:cs="仿宋"/>
          <w:szCs w:val="24"/>
        </w:rPr>
      </w:pPr>
      <w:r>
        <w:rPr>
          <w:rFonts w:hint="eastAsia" w:ascii="仿宋" w:hAnsi="仿宋" w:eastAsia="仿宋" w:cs="仿宋"/>
          <w:szCs w:val="24"/>
        </w:rPr>
        <w:br w:type="page"/>
      </w:r>
      <w:r>
        <w:rPr>
          <w:rStyle w:val="42"/>
          <w:rFonts w:hint="eastAsia" w:hAnsi="仿宋" w:cs="仿宋"/>
          <w:szCs w:val="24"/>
        </w:rPr>
        <w:t xml:space="preserve">附件2：   </w:t>
      </w:r>
    </w:p>
    <w:p>
      <w:pPr>
        <w:widowControl/>
        <w:autoSpaceDE w:val="0"/>
        <w:autoSpaceDN w:val="0"/>
        <w:adjustRightInd w:val="0"/>
        <w:spacing w:line="480" w:lineRule="auto"/>
        <w:ind w:right="-481"/>
        <w:jc w:val="center"/>
        <w:rPr>
          <w:rFonts w:ascii="仿宋" w:hAnsi="仿宋" w:eastAsia="仿宋" w:cs="仿宋"/>
          <w:sz w:val="28"/>
          <w:szCs w:val="28"/>
          <w:lang w:val="zh-CN"/>
        </w:rPr>
      </w:pPr>
      <w:r>
        <w:rPr>
          <w:rFonts w:hint="eastAsia" w:ascii="仿宋" w:hAnsi="仿宋" w:eastAsia="仿宋" w:cs="仿宋"/>
          <w:kern w:val="1"/>
          <w:sz w:val="28"/>
          <w:szCs w:val="28"/>
        </w:rPr>
        <w:t>报价</w:t>
      </w:r>
      <w:r>
        <w:rPr>
          <w:rFonts w:hint="eastAsia" w:ascii="仿宋" w:hAnsi="仿宋" w:eastAsia="仿宋" w:cs="仿宋"/>
          <w:sz w:val="28"/>
          <w:szCs w:val="28"/>
          <w:lang w:val="zh-CN"/>
        </w:rPr>
        <w:t>一览表</w:t>
      </w:r>
    </w:p>
    <w:p>
      <w:pPr>
        <w:pStyle w:val="44"/>
        <w:spacing w:line="400" w:lineRule="exact"/>
        <w:rPr>
          <w:rFonts w:hAnsi="仿宋" w:cs="仿宋"/>
          <w:szCs w:val="24"/>
        </w:rPr>
      </w:pPr>
    </w:p>
    <w:p>
      <w:pPr>
        <w:autoSpaceDE w:val="0"/>
        <w:autoSpaceDN w:val="0"/>
        <w:adjustRightInd w:val="0"/>
        <w:spacing w:line="400" w:lineRule="exact"/>
        <w:rPr>
          <w:rFonts w:ascii="仿宋" w:hAnsi="仿宋" w:eastAsia="仿宋" w:cs="仿宋"/>
          <w:b/>
          <w:bCs/>
          <w:szCs w:val="24"/>
          <w:lang w:val="zh-CN"/>
        </w:rPr>
      </w:pPr>
      <w:r>
        <w:rPr>
          <w:rFonts w:hint="eastAsia" w:ascii="仿宋" w:hAnsi="仿宋" w:eastAsia="仿宋" w:cs="仿宋"/>
          <w:szCs w:val="24"/>
          <w:lang w:val="zh-CN"/>
        </w:rPr>
        <w:t>项目名称：</w:t>
      </w:r>
      <w:r>
        <w:rPr>
          <w:rFonts w:hint="eastAsia" w:ascii="仿宋" w:hAnsi="仿宋" w:eastAsia="仿宋" w:cs="仿宋"/>
          <w:szCs w:val="24"/>
          <w:u w:val="single"/>
          <w:lang w:val="zh-CN"/>
        </w:rPr>
        <w:t xml:space="preserve">           </w:t>
      </w:r>
      <w:r>
        <w:rPr>
          <w:rFonts w:hint="eastAsia" w:ascii="仿宋" w:hAnsi="仿宋" w:eastAsia="仿宋" w:cs="仿宋"/>
          <w:szCs w:val="24"/>
          <w:lang w:val="zh-CN"/>
        </w:rPr>
        <w:t xml:space="preserve">                                  项目编号：</w:t>
      </w:r>
    </w:p>
    <w:tbl>
      <w:tblPr>
        <w:tblStyle w:val="28"/>
        <w:tblW w:w="9375" w:type="dxa"/>
        <w:tblInd w:w="9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969"/>
        <w:gridCol w:w="3006"/>
        <w:gridCol w:w="540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36" w:hRule="atLeast"/>
        </w:trPr>
        <w:tc>
          <w:tcPr>
            <w:tcW w:w="969" w:type="dxa"/>
            <w:tcBorders>
              <w:bottom w:val="single" w:color="auto" w:sz="8" w:space="0"/>
              <w:right w:val="single" w:color="auto" w:sz="8" w:space="0"/>
            </w:tcBorders>
            <w:vAlign w:val="center"/>
          </w:tcPr>
          <w:p>
            <w:pPr>
              <w:autoSpaceDE w:val="0"/>
              <w:autoSpaceDN w:val="0"/>
              <w:adjustRightInd w:val="0"/>
              <w:spacing w:line="400" w:lineRule="exact"/>
              <w:jc w:val="center"/>
              <w:rPr>
                <w:rFonts w:ascii="仿宋" w:hAnsi="仿宋" w:eastAsia="仿宋" w:cs="仿宋"/>
              </w:rPr>
            </w:pPr>
            <w:r>
              <w:rPr>
                <w:rFonts w:hint="eastAsia" w:ascii="仿宋" w:hAnsi="仿宋" w:eastAsia="仿宋" w:cs="仿宋"/>
                <w:lang w:val="zh-CN"/>
              </w:rPr>
              <w:t>序号</w:t>
            </w:r>
          </w:p>
        </w:tc>
        <w:tc>
          <w:tcPr>
            <w:tcW w:w="3006" w:type="dxa"/>
            <w:tcBorders>
              <w:left w:val="nil"/>
              <w:bottom w:val="single" w:color="auto" w:sz="8" w:space="0"/>
              <w:right w:val="single" w:color="auto" w:sz="8" w:space="0"/>
            </w:tcBorders>
            <w:vAlign w:val="center"/>
          </w:tcPr>
          <w:p>
            <w:pPr>
              <w:autoSpaceDE w:val="0"/>
              <w:autoSpaceDN w:val="0"/>
              <w:adjustRightInd w:val="0"/>
              <w:spacing w:line="400" w:lineRule="exact"/>
              <w:jc w:val="center"/>
              <w:rPr>
                <w:rFonts w:ascii="仿宋" w:hAnsi="仿宋" w:eastAsia="仿宋" w:cs="仿宋"/>
              </w:rPr>
            </w:pPr>
            <w:r>
              <w:rPr>
                <w:rFonts w:hint="eastAsia" w:ascii="仿宋" w:hAnsi="仿宋" w:eastAsia="仿宋" w:cs="仿宋"/>
                <w:lang w:val="zh-CN"/>
              </w:rPr>
              <w:t>项目名称</w:t>
            </w:r>
          </w:p>
        </w:tc>
        <w:tc>
          <w:tcPr>
            <w:tcW w:w="5400" w:type="dxa"/>
            <w:tcBorders>
              <w:left w:val="nil"/>
              <w:bottom w:val="single" w:color="auto" w:sz="8" w:space="0"/>
            </w:tcBorders>
            <w:vAlign w:val="center"/>
          </w:tcPr>
          <w:p>
            <w:pPr>
              <w:autoSpaceDE w:val="0"/>
              <w:autoSpaceDN w:val="0"/>
              <w:adjustRightInd w:val="0"/>
              <w:spacing w:line="400" w:lineRule="exact"/>
              <w:jc w:val="center"/>
              <w:rPr>
                <w:rFonts w:ascii="仿宋" w:hAnsi="仿宋" w:eastAsia="仿宋" w:cs="仿宋"/>
              </w:rPr>
            </w:pPr>
            <w:r>
              <w:rPr>
                <w:rFonts w:hint="eastAsia" w:ascii="仿宋" w:hAnsi="仿宋" w:eastAsia="仿宋" w:cs="仿宋"/>
                <w:lang w:val="zh-CN"/>
              </w:rPr>
              <w:t>报价（万元）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42" w:hRule="exact"/>
        </w:trPr>
        <w:tc>
          <w:tcPr>
            <w:tcW w:w="969" w:type="dxa"/>
            <w:tcBorders>
              <w:top w:val="single" w:color="auto" w:sz="8" w:space="0"/>
              <w:bottom w:val="single" w:color="auto" w:sz="8" w:space="0"/>
              <w:right w:val="single" w:color="auto" w:sz="8" w:space="0"/>
            </w:tcBorders>
            <w:vAlign w:val="center"/>
          </w:tcPr>
          <w:p>
            <w:pPr>
              <w:autoSpaceDE w:val="0"/>
              <w:autoSpaceDN w:val="0"/>
              <w:adjustRightInd w:val="0"/>
              <w:spacing w:line="400" w:lineRule="exact"/>
              <w:jc w:val="center"/>
              <w:rPr>
                <w:rFonts w:ascii="仿宋" w:hAnsi="仿宋" w:eastAsia="仿宋" w:cs="仿宋"/>
                <w:lang w:val="zh-CN"/>
              </w:rPr>
            </w:pPr>
            <w:r>
              <w:rPr>
                <w:rFonts w:hint="eastAsia" w:ascii="仿宋" w:hAnsi="仿宋" w:eastAsia="仿宋" w:cs="仿宋"/>
                <w:lang w:val="zh-CN"/>
              </w:rPr>
              <w:t>1</w:t>
            </w:r>
          </w:p>
        </w:tc>
        <w:tc>
          <w:tcPr>
            <w:tcW w:w="3006" w:type="dxa"/>
            <w:tcBorders>
              <w:top w:val="single" w:color="auto" w:sz="8" w:space="0"/>
              <w:left w:val="nil"/>
              <w:bottom w:val="single" w:color="auto" w:sz="8" w:space="0"/>
              <w:right w:val="single" w:color="auto" w:sz="8" w:space="0"/>
            </w:tcBorders>
            <w:vAlign w:val="center"/>
          </w:tcPr>
          <w:p>
            <w:pPr>
              <w:pStyle w:val="19"/>
              <w:jc w:val="left"/>
              <w:rPr>
                <w:rFonts w:ascii="仿宋" w:hAnsi="仿宋" w:eastAsia="仿宋" w:cs="仿宋"/>
                <w:sz w:val="24"/>
                <w:szCs w:val="24"/>
                <w:lang w:val="zh-CN"/>
              </w:rPr>
            </w:pPr>
            <w:r>
              <w:rPr>
                <w:rFonts w:hint="eastAsia" w:ascii="仿宋" w:hAnsi="仿宋" w:eastAsia="仿宋" w:cs="仿宋"/>
                <w:sz w:val="24"/>
                <w:szCs w:val="24"/>
                <w:lang w:val="zh-CN"/>
              </w:rPr>
              <w:t>租赁费：</w:t>
            </w:r>
          </w:p>
        </w:tc>
        <w:tc>
          <w:tcPr>
            <w:tcW w:w="5400" w:type="dxa"/>
            <w:tcBorders>
              <w:top w:val="single" w:color="auto" w:sz="8" w:space="0"/>
              <w:left w:val="nil"/>
              <w:bottom w:val="single" w:color="auto" w:sz="8" w:space="0"/>
            </w:tcBorders>
            <w:vAlign w:val="center"/>
          </w:tcPr>
          <w:p>
            <w:pPr>
              <w:autoSpaceDE w:val="0"/>
              <w:autoSpaceDN w:val="0"/>
              <w:adjustRightInd w:val="0"/>
              <w:spacing w:line="400" w:lineRule="exact"/>
              <w:jc w:val="center"/>
              <w:rPr>
                <w:rFonts w:ascii="仿宋" w:hAnsi="仿宋" w:eastAsia="仿宋" w:cs="仿宋"/>
                <w:szCs w:val="24"/>
                <w:lang w:val="zh-CN"/>
              </w:rPr>
            </w:pPr>
          </w:p>
        </w:tc>
      </w:tr>
    </w:tbl>
    <w:p>
      <w:pPr>
        <w:pStyle w:val="44"/>
        <w:spacing w:line="400" w:lineRule="exact"/>
        <w:rPr>
          <w:rFonts w:hAnsi="仿宋" w:cs="仿宋"/>
          <w:szCs w:val="24"/>
        </w:rPr>
      </w:pPr>
      <w:r>
        <w:rPr>
          <w:rFonts w:hint="eastAsia" w:hAnsi="仿宋" w:cs="仿宋"/>
        </w:rPr>
        <w:t>后期若调整快递服务站，则场地租赁费=成交租赁费/预定租赁场地面积*占用面积。</w:t>
      </w:r>
    </w:p>
    <w:p>
      <w:pPr>
        <w:pStyle w:val="44"/>
        <w:spacing w:line="400" w:lineRule="exact"/>
        <w:rPr>
          <w:rFonts w:hAnsi="仿宋" w:cs="仿宋"/>
          <w:szCs w:val="24"/>
        </w:rPr>
      </w:pPr>
    </w:p>
    <w:p>
      <w:pPr>
        <w:pStyle w:val="44"/>
        <w:spacing w:line="400" w:lineRule="exact"/>
        <w:rPr>
          <w:rFonts w:hAnsi="仿宋" w:cs="仿宋"/>
          <w:szCs w:val="24"/>
          <w:lang w:val="zh-CN"/>
        </w:rPr>
      </w:pPr>
      <w:r>
        <w:rPr>
          <w:rFonts w:hint="eastAsia" w:hAnsi="仿宋" w:cs="仿宋"/>
          <w:szCs w:val="24"/>
          <w:lang w:val="zh-CN"/>
        </w:rPr>
        <w:t>供应商名称（盖公章）：</w:t>
      </w:r>
    </w:p>
    <w:p>
      <w:pPr>
        <w:pStyle w:val="44"/>
        <w:spacing w:line="400" w:lineRule="exact"/>
        <w:rPr>
          <w:rFonts w:hAnsi="仿宋" w:cs="仿宋"/>
          <w:szCs w:val="24"/>
          <w:lang w:val="zh-CN"/>
        </w:rPr>
      </w:pPr>
    </w:p>
    <w:p>
      <w:pPr>
        <w:pStyle w:val="44"/>
        <w:spacing w:line="400" w:lineRule="exact"/>
        <w:rPr>
          <w:rFonts w:hAnsi="仿宋" w:cs="仿宋"/>
          <w:szCs w:val="24"/>
          <w:lang w:val="zh-CN"/>
        </w:rPr>
      </w:pPr>
      <w:r>
        <w:rPr>
          <w:rFonts w:hint="eastAsia" w:hAnsi="仿宋" w:cs="仿宋"/>
          <w:szCs w:val="24"/>
          <w:lang w:val="zh-CN"/>
        </w:rPr>
        <w:t>供应商法定代表人或者被授权代表：（签字）</w:t>
      </w:r>
    </w:p>
    <w:p>
      <w:pPr>
        <w:autoSpaceDE w:val="0"/>
        <w:autoSpaceDN w:val="0"/>
        <w:adjustRightInd w:val="0"/>
        <w:spacing w:line="400" w:lineRule="exact"/>
        <w:rPr>
          <w:rFonts w:ascii="仿宋" w:hAnsi="仿宋" w:eastAsia="仿宋" w:cs="仿宋"/>
          <w:szCs w:val="24"/>
          <w:lang w:val="zh-CN"/>
        </w:rPr>
      </w:pPr>
      <w:r>
        <w:rPr>
          <w:rFonts w:hint="eastAsia" w:ascii="仿宋" w:hAnsi="仿宋" w:eastAsia="仿宋" w:cs="仿宋"/>
          <w:szCs w:val="24"/>
          <w:lang w:val="zh-CN"/>
        </w:rPr>
        <w:t>时间：</w:t>
      </w:r>
      <w:r>
        <w:rPr>
          <w:rFonts w:hint="eastAsia" w:ascii="仿宋" w:hAnsi="仿宋" w:eastAsia="仿宋" w:cs="仿宋"/>
          <w:szCs w:val="24"/>
          <w:u w:val="single"/>
          <w:lang w:val="zh-CN"/>
        </w:rPr>
        <w:t xml:space="preserve">        </w:t>
      </w:r>
      <w:r>
        <w:rPr>
          <w:rFonts w:hint="eastAsia" w:ascii="仿宋" w:hAnsi="仿宋" w:eastAsia="仿宋" w:cs="仿宋"/>
          <w:szCs w:val="24"/>
          <w:lang w:val="zh-CN"/>
        </w:rPr>
        <w:t>年</w:t>
      </w:r>
      <w:r>
        <w:rPr>
          <w:rFonts w:hint="eastAsia" w:ascii="仿宋" w:hAnsi="仿宋" w:eastAsia="仿宋" w:cs="仿宋"/>
          <w:szCs w:val="24"/>
          <w:u w:val="single"/>
          <w:lang w:val="zh-CN"/>
        </w:rPr>
        <w:t xml:space="preserve">     </w:t>
      </w:r>
      <w:r>
        <w:rPr>
          <w:rFonts w:hint="eastAsia" w:ascii="仿宋" w:hAnsi="仿宋" w:eastAsia="仿宋" w:cs="仿宋"/>
          <w:szCs w:val="24"/>
          <w:lang w:val="zh-CN"/>
        </w:rPr>
        <w:t xml:space="preserve"> 月</w:t>
      </w:r>
      <w:r>
        <w:rPr>
          <w:rFonts w:hint="eastAsia" w:ascii="仿宋" w:hAnsi="仿宋" w:eastAsia="仿宋" w:cs="仿宋"/>
          <w:szCs w:val="24"/>
          <w:u w:val="single"/>
          <w:lang w:val="zh-CN"/>
        </w:rPr>
        <w:t xml:space="preserve">   </w:t>
      </w:r>
      <w:r>
        <w:rPr>
          <w:rFonts w:hint="eastAsia" w:ascii="仿宋" w:hAnsi="仿宋" w:eastAsia="仿宋" w:cs="仿宋"/>
          <w:szCs w:val="24"/>
          <w:lang w:val="zh-CN"/>
        </w:rPr>
        <w:t>日</w:t>
      </w:r>
    </w:p>
    <w:p>
      <w:pPr>
        <w:spacing w:before="100" w:beforeAutospacing="1" w:after="100" w:afterAutospacing="1"/>
        <w:rPr>
          <w:rFonts w:ascii="仿宋" w:hAnsi="仿宋" w:eastAsia="仿宋" w:cs="仿宋"/>
          <w:szCs w:val="24"/>
        </w:rPr>
      </w:pPr>
      <w:r>
        <w:rPr>
          <w:rFonts w:hint="eastAsia" w:ascii="仿宋" w:hAnsi="仿宋" w:eastAsia="仿宋" w:cs="仿宋"/>
          <w:szCs w:val="24"/>
        </w:rPr>
        <w:br w:type="page"/>
      </w:r>
      <w:r>
        <w:rPr>
          <w:rFonts w:hint="eastAsia" w:ascii="仿宋" w:hAnsi="仿宋" w:eastAsia="仿宋" w:cs="仿宋"/>
          <w:szCs w:val="24"/>
        </w:rPr>
        <w:t>附件3：</w:t>
      </w:r>
    </w:p>
    <w:p>
      <w:pPr>
        <w:spacing w:before="100" w:beforeAutospacing="1" w:after="100" w:afterAutospacing="1"/>
        <w:jc w:val="center"/>
        <w:rPr>
          <w:rFonts w:ascii="仿宋" w:hAnsi="仿宋" w:eastAsia="仿宋" w:cs="仿宋"/>
          <w:sz w:val="28"/>
          <w:szCs w:val="28"/>
        </w:rPr>
      </w:pPr>
      <w:r>
        <w:rPr>
          <w:rFonts w:hint="eastAsia" w:ascii="仿宋" w:hAnsi="仿宋" w:eastAsia="仿宋" w:cs="仿宋"/>
          <w:sz w:val="28"/>
          <w:szCs w:val="28"/>
        </w:rPr>
        <w:t>在经营活动中没有重大违法记录的书面声明</w:t>
      </w:r>
    </w:p>
    <w:p>
      <w:pPr>
        <w:jc w:val="center"/>
        <w:rPr>
          <w:rFonts w:ascii="仿宋" w:hAnsi="仿宋" w:eastAsia="仿宋" w:cs="仿宋"/>
          <w:szCs w:val="24"/>
        </w:rPr>
      </w:pPr>
    </w:p>
    <w:p>
      <w:pPr>
        <w:spacing w:line="440" w:lineRule="exact"/>
        <w:ind w:firstLine="480" w:firstLineChars="200"/>
        <w:rPr>
          <w:rFonts w:ascii="仿宋" w:hAnsi="仿宋" w:eastAsia="仿宋" w:cs="仿宋"/>
        </w:rPr>
      </w:pPr>
      <w:r>
        <w:rPr>
          <w:rFonts w:hint="eastAsia" w:ascii="仿宋" w:hAnsi="仿宋" w:eastAsia="仿宋" w:cs="仿宋"/>
        </w:rPr>
        <w:t>一、我方在参加</w:t>
      </w:r>
      <w:r>
        <w:rPr>
          <w:rFonts w:hint="eastAsia" w:ascii="仿宋" w:hAnsi="仿宋" w:eastAsia="仿宋" w:cs="仿宋"/>
          <w:u w:val="single"/>
        </w:rPr>
        <w:t xml:space="preserve">                      </w:t>
      </w:r>
      <w:r>
        <w:rPr>
          <w:rFonts w:hint="eastAsia" w:ascii="仿宋" w:hAnsi="仿宋" w:eastAsia="仿宋" w:cs="仿宋"/>
        </w:rPr>
        <w:t>（项目名称）本项目前3年内，被公开披露或查处的违法违规行为有：</w:t>
      </w:r>
      <w:r>
        <w:rPr>
          <w:rFonts w:hint="eastAsia" w:ascii="仿宋" w:hAnsi="仿宋" w:eastAsia="仿宋" w:cs="仿宋"/>
          <w:u w:val="single"/>
        </w:rPr>
        <w:t xml:space="preserve">                          </w:t>
      </w:r>
      <w:r>
        <w:rPr>
          <w:rFonts w:hint="eastAsia" w:ascii="仿宋" w:hAnsi="仿宋" w:eastAsia="仿宋" w:cs="仿宋"/>
        </w:rPr>
        <w:t>，但在经营活动中：</w:t>
      </w:r>
    </w:p>
    <w:p>
      <w:pPr>
        <w:spacing w:line="440" w:lineRule="exact"/>
        <w:ind w:firstLine="480" w:firstLineChars="200"/>
        <w:rPr>
          <w:rFonts w:ascii="仿宋" w:hAnsi="仿宋" w:eastAsia="仿宋" w:cs="仿宋"/>
        </w:rPr>
      </w:pPr>
      <w:r>
        <w:rPr>
          <w:rFonts w:hint="eastAsia" w:ascii="仿宋" w:hAnsi="仿宋" w:eastAsia="仿宋" w:cs="仿宋"/>
        </w:rPr>
        <w:t>1、没有重大违法记录（重大违法记录指</w:t>
      </w:r>
      <w:r>
        <w:rPr>
          <w:rFonts w:hint="eastAsia" w:ascii="仿宋" w:hAnsi="仿宋" w:eastAsia="仿宋" w:cs="仿宋"/>
          <w:kern w:val="0"/>
        </w:rPr>
        <w:t>供应商因违法经营受到刑事处罚或者责令停产停业、吊销许可证或者执照、较大数额罚款等行政处罚）</w:t>
      </w:r>
      <w:r>
        <w:rPr>
          <w:rFonts w:hint="eastAsia" w:ascii="仿宋" w:hAnsi="仿宋" w:eastAsia="仿宋" w:cs="仿宋"/>
        </w:rPr>
        <w:t>。</w:t>
      </w:r>
    </w:p>
    <w:p>
      <w:pPr>
        <w:spacing w:line="440" w:lineRule="exact"/>
        <w:ind w:firstLine="480" w:firstLineChars="200"/>
        <w:rPr>
          <w:rFonts w:ascii="仿宋" w:hAnsi="仿宋" w:eastAsia="仿宋" w:cs="仿宋"/>
        </w:rPr>
      </w:pPr>
      <w:r>
        <w:rPr>
          <w:rFonts w:hint="eastAsia" w:ascii="仿宋" w:hAnsi="仿宋" w:eastAsia="仿宋" w:cs="仿宋"/>
        </w:rPr>
        <w:t>2、没有行贿犯罪记录（查询内容：①供应商</w:t>
      </w:r>
      <w:r>
        <w:rPr>
          <w:rFonts w:hint="eastAsia" w:ascii="仿宋" w:hAnsi="仿宋" w:eastAsia="仿宋" w:cs="仿宋"/>
          <w:u w:val="single"/>
        </w:rPr>
        <w:t xml:space="preserve">         </w:t>
      </w:r>
      <w:r>
        <w:rPr>
          <w:rFonts w:hint="eastAsia" w:ascii="仿宋" w:hAnsi="仿宋" w:eastAsia="仿宋" w:cs="仿宋"/>
        </w:rPr>
        <w:t>、组织机构代码证或统一社会信用代码</w:t>
      </w:r>
      <w:r>
        <w:rPr>
          <w:rFonts w:hint="eastAsia" w:ascii="仿宋" w:hAnsi="仿宋" w:eastAsia="仿宋" w:cs="仿宋"/>
          <w:u w:val="single"/>
        </w:rPr>
        <w:t xml:space="preserve">            </w:t>
      </w:r>
      <w:r>
        <w:rPr>
          <w:rFonts w:hint="eastAsia" w:ascii="仿宋" w:hAnsi="仿宋" w:eastAsia="仿宋" w:cs="仿宋"/>
        </w:rPr>
        <w:t xml:space="preserve"> ；②法定代表人</w:t>
      </w:r>
      <w:r>
        <w:rPr>
          <w:rFonts w:hint="eastAsia" w:ascii="仿宋" w:hAnsi="仿宋" w:eastAsia="仿宋" w:cs="仿宋"/>
          <w:u w:val="single"/>
        </w:rPr>
        <w:t xml:space="preserve">         </w:t>
      </w:r>
      <w:r>
        <w:rPr>
          <w:rFonts w:hint="eastAsia" w:ascii="仿宋" w:hAnsi="仿宋" w:eastAsia="仿宋" w:cs="仿宋"/>
        </w:rPr>
        <w:t>、身份证号码</w:t>
      </w:r>
      <w:r>
        <w:rPr>
          <w:rFonts w:hint="eastAsia" w:ascii="仿宋" w:hAnsi="仿宋" w:eastAsia="仿宋" w:cs="仿宋"/>
          <w:u w:val="single"/>
        </w:rPr>
        <w:t xml:space="preserve">          </w:t>
      </w:r>
      <w:r>
        <w:rPr>
          <w:rFonts w:hint="eastAsia" w:ascii="仿宋" w:hAnsi="仿宋" w:eastAsia="仿宋" w:cs="仿宋"/>
        </w:rPr>
        <w:t xml:space="preserve"> ；③项目负责人</w:t>
      </w:r>
      <w:r>
        <w:rPr>
          <w:rFonts w:hint="eastAsia" w:ascii="仿宋" w:hAnsi="仿宋" w:eastAsia="仿宋" w:cs="仿宋"/>
          <w:u w:val="single"/>
        </w:rPr>
        <w:t xml:space="preserve">     </w:t>
      </w:r>
      <w:r>
        <w:rPr>
          <w:rFonts w:hint="eastAsia" w:ascii="仿宋" w:hAnsi="仿宋" w:eastAsia="仿宋" w:cs="仿宋"/>
        </w:rPr>
        <w:t>、身份证号码</w:t>
      </w:r>
      <w:r>
        <w:rPr>
          <w:rFonts w:hint="eastAsia" w:ascii="仿宋" w:hAnsi="仿宋" w:eastAsia="仿宋" w:cs="仿宋"/>
          <w:u w:val="single"/>
        </w:rPr>
        <w:t xml:space="preserve">              </w:t>
      </w:r>
      <w:r>
        <w:rPr>
          <w:rFonts w:hint="eastAsia" w:ascii="仿宋" w:hAnsi="仿宋" w:eastAsia="仿宋" w:cs="仿宋"/>
        </w:rPr>
        <w:t xml:space="preserve"> ）。</w:t>
      </w:r>
    </w:p>
    <w:p>
      <w:pPr>
        <w:spacing w:line="440" w:lineRule="exact"/>
        <w:ind w:firstLine="480" w:firstLineChars="200"/>
        <w:rPr>
          <w:rFonts w:ascii="仿宋" w:hAnsi="仿宋" w:eastAsia="仿宋" w:cs="仿宋"/>
        </w:rPr>
      </w:pPr>
      <w:r>
        <w:rPr>
          <w:rFonts w:hint="eastAsia" w:ascii="仿宋" w:hAnsi="仿宋" w:eastAsia="仿宋" w:cs="仿宋"/>
        </w:rPr>
        <w:t>二、我方在参加本项目活动前一段时间内具有良好的商业信誉和健全的财务会计制度、具有依法缴纳税收和社会保障资金的良好记录。</w:t>
      </w:r>
    </w:p>
    <w:p>
      <w:pPr>
        <w:spacing w:line="440" w:lineRule="exact"/>
        <w:ind w:firstLine="480" w:firstLineChars="200"/>
        <w:rPr>
          <w:rFonts w:ascii="仿宋" w:hAnsi="仿宋" w:eastAsia="仿宋" w:cs="仿宋"/>
        </w:rPr>
      </w:pPr>
    </w:p>
    <w:p>
      <w:pPr>
        <w:spacing w:line="440" w:lineRule="exact"/>
        <w:ind w:firstLine="480" w:firstLineChars="200"/>
        <w:rPr>
          <w:rFonts w:ascii="仿宋" w:hAnsi="仿宋" w:eastAsia="仿宋" w:cs="仿宋"/>
        </w:rPr>
      </w:pPr>
      <w:r>
        <w:rPr>
          <w:rFonts w:hint="eastAsia" w:ascii="仿宋" w:hAnsi="仿宋" w:eastAsia="仿宋" w:cs="仿宋"/>
        </w:rPr>
        <w:t>若以上声明不实，我方自愿承担一切法律后果。</w:t>
      </w:r>
    </w:p>
    <w:p>
      <w:pPr>
        <w:spacing w:line="440" w:lineRule="exact"/>
        <w:ind w:firstLine="480" w:firstLineChars="200"/>
        <w:rPr>
          <w:rFonts w:ascii="仿宋" w:hAnsi="仿宋" w:eastAsia="仿宋" w:cs="仿宋"/>
        </w:rPr>
      </w:pPr>
    </w:p>
    <w:p>
      <w:pPr>
        <w:spacing w:line="440" w:lineRule="exact"/>
        <w:ind w:firstLine="480" w:firstLineChars="200"/>
        <w:rPr>
          <w:rFonts w:ascii="仿宋" w:hAnsi="仿宋" w:eastAsia="仿宋" w:cs="仿宋"/>
        </w:rPr>
      </w:pPr>
    </w:p>
    <w:p>
      <w:pPr>
        <w:spacing w:line="420" w:lineRule="auto"/>
        <w:rPr>
          <w:rFonts w:ascii="仿宋" w:hAnsi="仿宋" w:eastAsia="仿宋" w:cs="仿宋"/>
        </w:rPr>
      </w:pPr>
      <w:r>
        <w:rPr>
          <w:rFonts w:hint="eastAsia" w:ascii="仿宋" w:hAnsi="仿宋" w:eastAsia="仿宋" w:cs="仿宋"/>
        </w:rPr>
        <w:t xml:space="preserve">                                  供应商名称（公章）：</w:t>
      </w:r>
      <w:r>
        <w:rPr>
          <w:rFonts w:hint="eastAsia" w:ascii="仿宋" w:hAnsi="仿宋" w:eastAsia="仿宋" w:cs="仿宋"/>
          <w:u w:val="single"/>
        </w:rPr>
        <w:t xml:space="preserve">          </w:t>
      </w:r>
    </w:p>
    <w:p>
      <w:pPr>
        <w:spacing w:line="420" w:lineRule="auto"/>
        <w:rPr>
          <w:rFonts w:ascii="仿宋" w:hAnsi="仿宋" w:eastAsia="仿宋" w:cs="仿宋"/>
        </w:rPr>
      </w:pPr>
      <w:r>
        <w:rPr>
          <w:rFonts w:hint="eastAsia" w:ascii="仿宋" w:hAnsi="仿宋" w:eastAsia="仿宋" w:cs="仿宋"/>
        </w:rPr>
        <w:t xml:space="preserve">                                   日 期：</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pPr>
        <w:spacing w:line="420" w:lineRule="auto"/>
        <w:rPr>
          <w:rFonts w:ascii="仿宋" w:hAnsi="仿宋" w:eastAsia="仿宋" w:cs="仿宋"/>
        </w:rPr>
      </w:pPr>
      <w:r>
        <w:rPr>
          <w:rFonts w:hint="eastAsia" w:ascii="仿宋" w:hAnsi="仿宋" w:eastAsia="仿宋" w:cs="仿宋"/>
        </w:rPr>
        <w:t xml:space="preserve">    </w:t>
      </w:r>
    </w:p>
    <w:p>
      <w:pPr>
        <w:spacing w:line="420" w:lineRule="auto"/>
        <w:ind w:firstLine="480"/>
        <w:rPr>
          <w:rFonts w:ascii="仿宋" w:hAnsi="仿宋" w:eastAsia="仿宋" w:cs="仿宋"/>
        </w:rPr>
      </w:pPr>
      <w:r>
        <w:rPr>
          <w:rFonts w:hint="eastAsia" w:ascii="仿宋" w:hAnsi="仿宋" w:eastAsia="仿宋" w:cs="仿宋"/>
        </w:rPr>
        <w:t>备注：1.供应商没有被公开披露或查处违法违规行为的，注明“无”即可。</w:t>
      </w:r>
    </w:p>
    <w:p>
      <w:pPr>
        <w:spacing w:line="420" w:lineRule="auto"/>
        <w:ind w:firstLine="480"/>
        <w:rPr>
          <w:rFonts w:ascii="仿宋" w:hAnsi="仿宋" w:eastAsia="仿宋" w:cs="仿宋"/>
        </w:rPr>
      </w:pPr>
      <w:r>
        <w:rPr>
          <w:rFonts w:hint="eastAsia" w:ascii="仿宋" w:hAnsi="仿宋" w:eastAsia="仿宋" w:cs="仿宋"/>
        </w:rPr>
        <w:t xml:space="preserve">      2.招标文件未要求项目负责人的，项目负责人一栏可删除。</w:t>
      </w:r>
    </w:p>
    <w:p>
      <w:pPr>
        <w:spacing w:line="360" w:lineRule="auto"/>
        <w:ind w:firstLine="480" w:firstLineChars="200"/>
        <w:rPr>
          <w:rFonts w:ascii="仿宋" w:hAnsi="仿宋" w:eastAsia="仿宋" w:cs="仿宋"/>
          <w:szCs w:val="24"/>
        </w:rPr>
      </w:pPr>
    </w:p>
    <w:p>
      <w:pPr>
        <w:spacing w:line="360" w:lineRule="auto"/>
        <w:ind w:firstLine="480" w:firstLineChars="200"/>
        <w:rPr>
          <w:rFonts w:ascii="仿宋" w:hAnsi="仿宋" w:eastAsia="仿宋" w:cs="仿宋"/>
          <w:szCs w:val="24"/>
        </w:rPr>
      </w:pPr>
    </w:p>
    <w:p>
      <w:pPr>
        <w:spacing w:line="440" w:lineRule="exact"/>
        <w:jc w:val="center"/>
        <w:rPr>
          <w:rFonts w:ascii="仿宋" w:hAnsi="仿宋" w:eastAsia="仿宋" w:cs="仿宋"/>
          <w:szCs w:val="24"/>
        </w:rPr>
      </w:pPr>
      <w:r>
        <w:rPr>
          <w:rFonts w:hint="eastAsia" w:ascii="仿宋" w:hAnsi="仿宋" w:eastAsia="仿宋" w:cs="仿宋"/>
          <w:szCs w:val="24"/>
        </w:rPr>
        <w:t>备注：供应商没有被公开披露或查处违法违规行为的，注明“无”即可。</w:t>
      </w:r>
    </w:p>
    <w:p>
      <w:pPr>
        <w:widowControl/>
        <w:autoSpaceDE w:val="0"/>
        <w:autoSpaceDN w:val="0"/>
        <w:adjustRightInd w:val="0"/>
        <w:spacing w:line="460" w:lineRule="exact"/>
        <w:rPr>
          <w:rFonts w:ascii="仿宋" w:hAnsi="仿宋" w:eastAsia="仿宋" w:cs="仿宋"/>
          <w:szCs w:val="24"/>
        </w:rPr>
      </w:pPr>
    </w:p>
    <w:p>
      <w:pPr>
        <w:spacing w:before="100" w:beforeAutospacing="1" w:after="100" w:afterAutospacing="1"/>
        <w:rPr>
          <w:rFonts w:ascii="仿宋" w:hAnsi="仿宋" w:eastAsia="仿宋" w:cs="仿宋"/>
          <w:szCs w:val="24"/>
        </w:rPr>
      </w:pPr>
      <w:r>
        <w:rPr>
          <w:rFonts w:hint="eastAsia" w:ascii="仿宋" w:hAnsi="仿宋" w:eastAsia="仿宋" w:cs="仿宋"/>
          <w:szCs w:val="24"/>
          <w:u w:val="single"/>
        </w:rPr>
        <w:br w:type="page"/>
      </w:r>
      <w:r>
        <w:rPr>
          <w:rFonts w:hint="eastAsia" w:ascii="仿宋" w:hAnsi="仿宋" w:eastAsia="仿宋" w:cs="仿宋"/>
          <w:szCs w:val="24"/>
        </w:rPr>
        <w:t>附件4：</w:t>
      </w:r>
    </w:p>
    <w:p>
      <w:pPr>
        <w:widowControl/>
        <w:autoSpaceDE w:val="0"/>
        <w:autoSpaceDN w:val="0"/>
        <w:adjustRightInd w:val="0"/>
        <w:spacing w:line="360" w:lineRule="auto"/>
        <w:jc w:val="center"/>
        <w:rPr>
          <w:rFonts w:ascii="仿宋" w:hAnsi="仿宋" w:eastAsia="仿宋" w:cs="仿宋"/>
          <w:kern w:val="1"/>
          <w:sz w:val="28"/>
          <w:szCs w:val="28"/>
        </w:rPr>
      </w:pPr>
      <w:r>
        <w:rPr>
          <w:rFonts w:hint="eastAsia" w:ascii="仿宋" w:hAnsi="仿宋" w:eastAsia="仿宋" w:cs="仿宋"/>
          <w:kern w:val="1"/>
          <w:sz w:val="28"/>
          <w:szCs w:val="28"/>
        </w:rPr>
        <w:t>诚信承诺书</w:t>
      </w:r>
    </w:p>
    <w:p>
      <w:pPr>
        <w:widowControl/>
        <w:autoSpaceDE w:val="0"/>
        <w:autoSpaceDN w:val="0"/>
        <w:adjustRightInd w:val="0"/>
        <w:spacing w:line="360" w:lineRule="auto"/>
        <w:rPr>
          <w:rFonts w:ascii="仿宋" w:hAnsi="仿宋" w:eastAsia="仿宋" w:cs="仿宋"/>
          <w:b/>
          <w:bCs/>
          <w:kern w:val="1"/>
          <w:szCs w:val="24"/>
        </w:rPr>
      </w:pPr>
    </w:p>
    <w:p>
      <w:pPr>
        <w:widowControl/>
        <w:autoSpaceDE w:val="0"/>
        <w:autoSpaceDN w:val="0"/>
        <w:adjustRightInd w:val="0"/>
        <w:spacing w:line="360" w:lineRule="auto"/>
        <w:rPr>
          <w:rFonts w:ascii="仿宋" w:hAnsi="仿宋" w:eastAsia="仿宋" w:cs="仿宋"/>
          <w:kern w:val="1"/>
          <w:szCs w:val="24"/>
        </w:rPr>
      </w:pPr>
      <w:r>
        <w:rPr>
          <w:rFonts w:hint="eastAsia" w:ascii="仿宋" w:hAnsi="仿宋" w:eastAsia="仿宋" w:cs="仿宋"/>
          <w:kern w:val="1"/>
          <w:szCs w:val="24"/>
          <w:u w:val="single"/>
        </w:rPr>
        <w:t xml:space="preserve">（招标人） </w:t>
      </w:r>
      <w:r>
        <w:rPr>
          <w:rFonts w:hint="eastAsia" w:ascii="仿宋" w:hAnsi="仿宋" w:eastAsia="仿宋" w:cs="仿宋"/>
          <w:kern w:val="1"/>
          <w:szCs w:val="24"/>
        </w:rPr>
        <w:t>，</w:t>
      </w:r>
      <w:r>
        <w:rPr>
          <w:rFonts w:hint="eastAsia" w:ascii="仿宋" w:hAnsi="仿宋" w:eastAsia="仿宋" w:cs="仿宋"/>
          <w:kern w:val="1"/>
          <w:szCs w:val="24"/>
          <w:u w:val="single"/>
        </w:rPr>
        <w:t xml:space="preserve"> （招标代理机构） </w:t>
      </w:r>
      <w:r>
        <w:rPr>
          <w:rFonts w:hint="eastAsia" w:ascii="仿宋" w:hAnsi="仿宋" w:eastAsia="仿宋" w:cs="仿宋"/>
          <w:kern w:val="1"/>
          <w:szCs w:val="24"/>
        </w:rPr>
        <w:t>：</w:t>
      </w:r>
    </w:p>
    <w:p>
      <w:pPr>
        <w:widowControl/>
        <w:autoSpaceDE w:val="0"/>
        <w:autoSpaceDN w:val="0"/>
        <w:adjustRightInd w:val="0"/>
        <w:spacing w:line="360" w:lineRule="auto"/>
        <w:ind w:firstLine="480"/>
        <w:rPr>
          <w:rFonts w:ascii="仿宋" w:hAnsi="仿宋" w:eastAsia="仿宋" w:cs="仿宋"/>
          <w:kern w:val="1"/>
          <w:szCs w:val="24"/>
        </w:rPr>
      </w:pPr>
      <w:r>
        <w:rPr>
          <w:rStyle w:val="42"/>
          <w:rFonts w:hint="eastAsia" w:hAnsi="仿宋" w:cs="仿宋"/>
          <w:szCs w:val="24"/>
        </w:rPr>
        <w:t>我公司</w:t>
      </w:r>
      <w:r>
        <w:rPr>
          <w:rFonts w:hint="eastAsia" w:ascii="仿宋" w:hAnsi="仿宋" w:eastAsia="仿宋" w:cs="仿宋"/>
          <w:kern w:val="1"/>
          <w:szCs w:val="24"/>
          <w:u w:val="single"/>
        </w:rPr>
        <w:t xml:space="preserve">               </w:t>
      </w:r>
      <w:r>
        <w:rPr>
          <w:rStyle w:val="42"/>
          <w:rFonts w:hint="eastAsia" w:hAnsi="仿宋" w:cs="仿宋"/>
          <w:szCs w:val="24"/>
        </w:rPr>
        <w:t>（供应商名称）已详细阅读了</w:t>
      </w:r>
      <w:r>
        <w:rPr>
          <w:rFonts w:hint="eastAsia" w:ascii="仿宋" w:hAnsi="仿宋" w:eastAsia="仿宋" w:cs="仿宋"/>
          <w:kern w:val="1"/>
          <w:szCs w:val="24"/>
          <w:u w:val="single"/>
        </w:rPr>
        <w:t xml:space="preserve">             </w:t>
      </w:r>
      <w:r>
        <w:rPr>
          <w:rStyle w:val="42"/>
          <w:rFonts w:hint="eastAsia" w:hAnsi="仿宋" w:cs="仿宋"/>
          <w:szCs w:val="24"/>
        </w:rPr>
        <w:t>项目（项目编号：</w:t>
      </w:r>
      <w:r>
        <w:rPr>
          <w:rFonts w:hint="eastAsia" w:ascii="仿宋" w:hAnsi="仿宋" w:eastAsia="仿宋" w:cs="仿宋"/>
          <w:kern w:val="1"/>
          <w:szCs w:val="24"/>
          <w:u w:val="single"/>
        </w:rPr>
        <w:t xml:space="preserve">          </w:t>
      </w:r>
      <w:r>
        <w:rPr>
          <w:rStyle w:val="42"/>
          <w:rFonts w:hint="eastAsia" w:hAnsi="仿宋" w:cs="仿宋"/>
          <w:szCs w:val="24"/>
        </w:rPr>
        <w:t>）招标文件，自愿参加本次报价，现就有关事项做出郑重承诺如下：</w:t>
      </w:r>
    </w:p>
    <w:p>
      <w:pPr>
        <w:widowControl/>
        <w:autoSpaceDE w:val="0"/>
        <w:autoSpaceDN w:val="0"/>
        <w:adjustRightInd w:val="0"/>
        <w:spacing w:line="360" w:lineRule="auto"/>
        <w:ind w:firstLine="480"/>
        <w:rPr>
          <w:rStyle w:val="42"/>
          <w:rFonts w:hAnsi="仿宋" w:cs="仿宋"/>
          <w:szCs w:val="24"/>
        </w:rPr>
      </w:pPr>
      <w:r>
        <w:rPr>
          <w:rStyle w:val="42"/>
          <w:rFonts w:hint="eastAsia" w:hAnsi="仿宋" w:cs="仿宋"/>
          <w:szCs w:val="24"/>
        </w:rPr>
        <w:t>一、诚信报价，材料真实。我公司保证所提供的全部材料、报价内容均真实、合法、有效，保证不出借或者借用其他企业资质，不以他人名义报价，不弄虚作假；</w:t>
      </w:r>
    </w:p>
    <w:p>
      <w:pPr>
        <w:widowControl/>
        <w:tabs>
          <w:tab w:val="left" w:pos="3119"/>
        </w:tabs>
        <w:autoSpaceDE w:val="0"/>
        <w:autoSpaceDN w:val="0"/>
        <w:adjustRightInd w:val="0"/>
        <w:spacing w:line="360" w:lineRule="auto"/>
        <w:ind w:firstLine="480"/>
        <w:rPr>
          <w:rFonts w:ascii="仿宋" w:hAnsi="仿宋" w:eastAsia="仿宋" w:cs="仿宋"/>
          <w:kern w:val="1"/>
          <w:szCs w:val="24"/>
        </w:rPr>
      </w:pPr>
      <w:r>
        <w:rPr>
          <w:rStyle w:val="42"/>
          <w:rFonts w:hint="eastAsia" w:hAnsi="仿宋" w:cs="仿宋"/>
          <w:szCs w:val="24"/>
        </w:rPr>
        <w:t>二、遵纪守法，公平竞争。不与其他供应商相互串通、</w:t>
      </w:r>
      <w:r>
        <w:rPr>
          <w:rFonts w:hint="eastAsia" w:ascii="仿宋" w:hAnsi="仿宋" w:eastAsia="仿宋" w:cs="仿宋"/>
          <w:kern w:val="0"/>
          <w:szCs w:val="24"/>
        </w:rPr>
        <w:t>哄抬价格，</w:t>
      </w:r>
      <w:r>
        <w:rPr>
          <w:rStyle w:val="42"/>
          <w:rFonts w:hint="eastAsia" w:hAnsi="仿宋" w:cs="仿宋"/>
          <w:szCs w:val="24"/>
        </w:rPr>
        <w:t>不排挤其他供应商，不损害招标人的合法权益；不向评审小组、招标人提供利益以牟取中选。</w:t>
      </w:r>
    </w:p>
    <w:p>
      <w:pPr>
        <w:widowControl/>
        <w:autoSpaceDE w:val="0"/>
        <w:autoSpaceDN w:val="0"/>
        <w:adjustRightInd w:val="0"/>
        <w:spacing w:line="360" w:lineRule="auto"/>
        <w:ind w:firstLine="480"/>
        <w:rPr>
          <w:rFonts w:ascii="仿宋" w:hAnsi="仿宋" w:eastAsia="仿宋" w:cs="仿宋"/>
          <w:kern w:val="1"/>
          <w:szCs w:val="24"/>
        </w:rPr>
      </w:pPr>
      <w:r>
        <w:rPr>
          <w:rFonts w:hint="eastAsia" w:ascii="仿宋" w:hAnsi="仿宋" w:eastAsia="仿宋" w:cs="仿宋"/>
          <w:kern w:val="0"/>
          <w:szCs w:val="24"/>
        </w:rPr>
        <w:t>三、若中选后，将按照规定及时与招标人签订项目合同，不与招标人订立有悖于项目结果的合同或协议；严格履行项目合同，不降低合同约定的产品质量和服务，不擅自变更、中止、终止合同，或者拒绝履行合同义务；</w:t>
      </w:r>
    </w:p>
    <w:p>
      <w:pPr>
        <w:widowControl/>
        <w:autoSpaceDE w:val="0"/>
        <w:autoSpaceDN w:val="0"/>
        <w:adjustRightInd w:val="0"/>
        <w:spacing w:line="360" w:lineRule="auto"/>
        <w:ind w:firstLine="480"/>
        <w:rPr>
          <w:rStyle w:val="42"/>
          <w:rFonts w:hAnsi="仿宋" w:cs="仿宋"/>
          <w:szCs w:val="24"/>
        </w:rPr>
      </w:pPr>
      <w:r>
        <w:rPr>
          <w:rStyle w:val="42"/>
          <w:rFonts w:hint="eastAsia" w:hAnsi="仿宋" w:cs="仿宋"/>
          <w:szCs w:val="24"/>
        </w:rPr>
        <w:t>若有违反以上承诺内容的行为，我公司自愿接受取消报价资格、记入信用档案、媒体通报、1-3年内禁止参与山东外贸职业学院项目等处罚；如已中选的，自动放弃中选资格，并承担全部法律责任；给招标人造成损失的，依法承担赔偿责任。</w:t>
      </w:r>
    </w:p>
    <w:p>
      <w:pPr>
        <w:widowControl/>
        <w:autoSpaceDE w:val="0"/>
        <w:autoSpaceDN w:val="0"/>
        <w:adjustRightInd w:val="0"/>
        <w:spacing w:line="360" w:lineRule="auto"/>
        <w:ind w:right="-481" w:firstLine="420"/>
        <w:rPr>
          <w:rFonts w:ascii="仿宋" w:hAnsi="仿宋" w:eastAsia="仿宋" w:cs="仿宋"/>
          <w:kern w:val="1"/>
          <w:szCs w:val="24"/>
        </w:rPr>
      </w:pPr>
    </w:p>
    <w:p>
      <w:pPr>
        <w:widowControl/>
        <w:autoSpaceDE w:val="0"/>
        <w:autoSpaceDN w:val="0"/>
        <w:adjustRightInd w:val="0"/>
        <w:spacing w:line="360" w:lineRule="auto"/>
        <w:ind w:right="-481"/>
        <w:rPr>
          <w:rFonts w:ascii="仿宋" w:hAnsi="仿宋" w:eastAsia="仿宋" w:cs="仿宋"/>
          <w:kern w:val="1"/>
          <w:szCs w:val="24"/>
        </w:rPr>
      </w:pPr>
    </w:p>
    <w:p>
      <w:pPr>
        <w:widowControl/>
        <w:autoSpaceDE w:val="0"/>
        <w:autoSpaceDN w:val="0"/>
        <w:adjustRightInd w:val="0"/>
        <w:spacing w:line="360" w:lineRule="auto"/>
        <w:ind w:right="-481"/>
        <w:rPr>
          <w:rFonts w:ascii="仿宋" w:hAnsi="仿宋" w:eastAsia="仿宋" w:cs="仿宋"/>
          <w:kern w:val="1"/>
          <w:szCs w:val="24"/>
        </w:rPr>
      </w:pPr>
    </w:p>
    <w:p>
      <w:pPr>
        <w:widowControl/>
        <w:autoSpaceDE w:val="0"/>
        <w:autoSpaceDN w:val="0"/>
        <w:adjustRightInd w:val="0"/>
        <w:spacing w:line="360" w:lineRule="auto"/>
        <w:ind w:right="-481"/>
        <w:rPr>
          <w:rFonts w:ascii="仿宋" w:hAnsi="仿宋" w:eastAsia="仿宋" w:cs="仿宋"/>
          <w:kern w:val="1"/>
          <w:szCs w:val="24"/>
        </w:rPr>
      </w:pPr>
    </w:p>
    <w:p>
      <w:pPr>
        <w:widowControl/>
        <w:autoSpaceDE w:val="0"/>
        <w:autoSpaceDN w:val="0"/>
        <w:adjustRightInd w:val="0"/>
        <w:spacing w:line="360" w:lineRule="auto"/>
        <w:ind w:right="-481"/>
        <w:jc w:val="center"/>
        <w:rPr>
          <w:rStyle w:val="42"/>
          <w:rFonts w:hAnsi="仿宋" w:cs="仿宋"/>
          <w:szCs w:val="24"/>
        </w:rPr>
      </w:pPr>
      <w:r>
        <w:rPr>
          <w:rStyle w:val="42"/>
          <w:rFonts w:hint="eastAsia" w:hAnsi="仿宋" w:cs="仿宋"/>
          <w:szCs w:val="24"/>
        </w:rPr>
        <w:t xml:space="preserve">                       供应商名称(盖公章)：</w:t>
      </w:r>
    </w:p>
    <w:p>
      <w:pPr>
        <w:widowControl/>
        <w:autoSpaceDE w:val="0"/>
        <w:autoSpaceDN w:val="0"/>
        <w:adjustRightInd w:val="0"/>
        <w:spacing w:line="360" w:lineRule="auto"/>
        <w:ind w:right="-481"/>
        <w:jc w:val="center"/>
        <w:rPr>
          <w:rStyle w:val="42"/>
          <w:rFonts w:hAnsi="仿宋" w:cs="仿宋"/>
          <w:szCs w:val="24"/>
        </w:rPr>
      </w:pPr>
      <w:r>
        <w:rPr>
          <w:rStyle w:val="42"/>
          <w:rFonts w:hint="eastAsia" w:hAnsi="仿宋" w:cs="仿宋"/>
          <w:szCs w:val="24"/>
        </w:rPr>
        <w:t xml:space="preserve">                       法定代表人（签字）：</w:t>
      </w:r>
    </w:p>
    <w:p>
      <w:pPr>
        <w:widowControl/>
        <w:autoSpaceDE w:val="0"/>
        <w:autoSpaceDN w:val="0"/>
        <w:adjustRightInd w:val="0"/>
        <w:spacing w:line="360" w:lineRule="auto"/>
        <w:ind w:right="-481" w:firstLine="720"/>
        <w:jc w:val="center"/>
        <w:rPr>
          <w:rStyle w:val="42"/>
          <w:rFonts w:hAnsi="仿宋" w:cs="仿宋"/>
          <w:szCs w:val="24"/>
        </w:rPr>
      </w:pPr>
      <w:r>
        <w:rPr>
          <w:rStyle w:val="42"/>
          <w:rFonts w:hint="eastAsia" w:hAnsi="仿宋" w:cs="仿宋"/>
          <w:szCs w:val="24"/>
        </w:rPr>
        <w:t xml:space="preserve">                 年   月   日</w:t>
      </w:r>
    </w:p>
    <w:p>
      <w:pPr>
        <w:spacing w:before="100" w:beforeAutospacing="1" w:after="100" w:afterAutospacing="1"/>
        <w:rPr>
          <w:rFonts w:ascii="仿宋" w:hAnsi="仿宋" w:eastAsia="仿宋" w:cs="仿宋"/>
          <w:szCs w:val="24"/>
        </w:rPr>
      </w:pPr>
      <w:r>
        <w:rPr>
          <w:rFonts w:hint="eastAsia" w:ascii="仿宋" w:hAnsi="仿宋" w:eastAsia="仿宋" w:cs="仿宋"/>
          <w:szCs w:val="24"/>
          <w:u w:val="single"/>
        </w:rPr>
        <w:br w:type="page"/>
      </w:r>
      <w:r>
        <w:rPr>
          <w:rFonts w:hint="eastAsia" w:ascii="仿宋" w:hAnsi="仿宋" w:eastAsia="仿宋" w:cs="仿宋"/>
          <w:szCs w:val="24"/>
        </w:rPr>
        <w:t>附件5：</w:t>
      </w:r>
    </w:p>
    <w:p>
      <w:pPr>
        <w:spacing w:line="440" w:lineRule="exact"/>
        <w:jc w:val="center"/>
        <w:rPr>
          <w:rFonts w:ascii="仿宋" w:hAnsi="仿宋" w:eastAsia="仿宋" w:cs="仿宋"/>
          <w:sz w:val="28"/>
          <w:szCs w:val="28"/>
        </w:rPr>
      </w:pPr>
      <w:r>
        <w:rPr>
          <w:rFonts w:hint="eastAsia" w:ascii="仿宋" w:hAnsi="仿宋" w:eastAsia="仿宋" w:cs="仿宋"/>
          <w:sz w:val="28"/>
          <w:szCs w:val="28"/>
        </w:rPr>
        <w:t>法定代表人身份证明</w:t>
      </w:r>
    </w:p>
    <w:p>
      <w:pPr>
        <w:spacing w:line="440" w:lineRule="exact"/>
        <w:rPr>
          <w:rFonts w:ascii="仿宋" w:hAnsi="仿宋" w:eastAsia="仿宋" w:cs="仿宋"/>
          <w:sz w:val="20"/>
        </w:rPr>
      </w:pPr>
    </w:p>
    <w:p>
      <w:pPr>
        <w:spacing w:line="440" w:lineRule="exact"/>
        <w:rPr>
          <w:rFonts w:ascii="仿宋" w:hAnsi="仿宋" w:eastAsia="仿宋" w:cs="仿宋"/>
          <w:szCs w:val="24"/>
        </w:rPr>
      </w:pPr>
    </w:p>
    <w:p>
      <w:pPr>
        <w:spacing w:line="440" w:lineRule="exact"/>
        <w:rPr>
          <w:rFonts w:ascii="仿宋" w:hAnsi="仿宋" w:eastAsia="仿宋" w:cs="仿宋"/>
          <w:szCs w:val="24"/>
        </w:rPr>
      </w:pPr>
      <w:r>
        <w:rPr>
          <w:rFonts w:hint="eastAsia" w:ascii="仿宋" w:hAnsi="仿宋" w:eastAsia="仿宋" w:cs="仿宋"/>
          <w:szCs w:val="24"/>
        </w:rPr>
        <w:t>供应商名称：</w:t>
      </w:r>
      <w:r>
        <w:rPr>
          <w:rFonts w:hint="eastAsia" w:ascii="仿宋" w:hAnsi="仿宋" w:eastAsia="仿宋" w:cs="仿宋"/>
          <w:szCs w:val="24"/>
          <w:u w:val="single"/>
        </w:rPr>
        <w:t xml:space="preserve">                            </w:t>
      </w:r>
      <w:r>
        <w:rPr>
          <w:rFonts w:hint="eastAsia" w:ascii="仿宋" w:hAnsi="仿宋" w:eastAsia="仿宋" w:cs="仿宋"/>
          <w:szCs w:val="24"/>
        </w:rPr>
        <w:t xml:space="preserve"> </w:t>
      </w:r>
    </w:p>
    <w:p>
      <w:pPr>
        <w:spacing w:line="440" w:lineRule="exact"/>
        <w:rPr>
          <w:rFonts w:ascii="仿宋" w:hAnsi="仿宋" w:eastAsia="仿宋" w:cs="仿宋"/>
          <w:szCs w:val="24"/>
        </w:rPr>
      </w:pPr>
      <w:r>
        <w:rPr>
          <w:rFonts w:hint="eastAsia" w:ascii="仿宋" w:hAnsi="仿宋" w:eastAsia="仿宋" w:cs="仿宋"/>
          <w:szCs w:val="24"/>
        </w:rPr>
        <w:t>单位性质：</w:t>
      </w:r>
      <w:r>
        <w:rPr>
          <w:rFonts w:hint="eastAsia" w:ascii="仿宋" w:hAnsi="仿宋" w:eastAsia="仿宋" w:cs="仿宋"/>
          <w:szCs w:val="24"/>
          <w:u w:val="single"/>
        </w:rPr>
        <w:t xml:space="preserve">                               </w:t>
      </w:r>
      <w:r>
        <w:rPr>
          <w:rFonts w:hint="eastAsia" w:ascii="仿宋" w:hAnsi="仿宋" w:eastAsia="仿宋" w:cs="仿宋"/>
          <w:szCs w:val="24"/>
        </w:rPr>
        <w:t xml:space="preserve"> </w:t>
      </w:r>
    </w:p>
    <w:p>
      <w:pPr>
        <w:spacing w:line="440" w:lineRule="exact"/>
        <w:rPr>
          <w:rFonts w:ascii="仿宋" w:hAnsi="仿宋" w:eastAsia="仿宋" w:cs="仿宋"/>
          <w:szCs w:val="24"/>
        </w:rPr>
      </w:pPr>
      <w:r>
        <w:rPr>
          <w:rFonts w:hint="eastAsia" w:ascii="仿宋" w:hAnsi="仿宋" w:eastAsia="仿宋" w:cs="仿宋"/>
          <w:szCs w:val="24"/>
        </w:rPr>
        <w:t>地址：</w:t>
      </w:r>
      <w:r>
        <w:rPr>
          <w:rFonts w:hint="eastAsia" w:ascii="仿宋" w:hAnsi="仿宋" w:eastAsia="仿宋" w:cs="仿宋"/>
          <w:szCs w:val="24"/>
          <w:u w:val="single"/>
        </w:rPr>
        <w:t xml:space="preserve">                                   </w:t>
      </w:r>
    </w:p>
    <w:p>
      <w:pPr>
        <w:spacing w:line="440" w:lineRule="exact"/>
        <w:rPr>
          <w:rFonts w:ascii="仿宋" w:hAnsi="仿宋" w:eastAsia="仿宋" w:cs="仿宋"/>
          <w:szCs w:val="24"/>
        </w:rPr>
      </w:pPr>
      <w:r>
        <w:rPr>
          <w:rFonts w:hint="eastAsia" w:ascii="仿宋" w:hAnsi="仿宋" w:eastAsia="仿宋" w:cs="仿宋"/>
          <w:szCs w:val="24"/>
        </w:rPr>
        <w:t>成立时间：</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日</w:t>
      </w:r>
    </w:p>
    <w:p>
      <w:pPr>
        <w:spacing w:line="440" w:lineRule="exact"/>
        <w:rPr>
          <w:rFonts w:ascii="仿宋" w:hAnsi="仿宋" w:eastAsia="仿宋" w:cs="仿宋"/>
          <w:szCs w:val="24"/>
        </w:rPr>
      </w:pPr>
      <w:r>
        <w:rPr>
          <w:rFonts w:hint="eastAsia" w:ascii="仿宋" w:hAnsi="仿宋" w:eastAsia="仿宋" w:cs="仿宋"/>
          <w:szCs w:val="24"/>
        </w:rPr>
        <w:t>经营期限：</w:t>
      </w:r>
      <w:r>
        <w:rPr>
          <w:rFonts w:hint="eastAsia" w:ascii="仿宋" w:hAnsi="仿宋" w:eastAsia="仿宋" w:cs="仿宋"/>
          <w:szCs w:val="24"/>
          <w:u w:val="single"/>
        </w:rPr>
        <w:t xml:space="preserve">                               </w:t>
      </w:r>
    </w:p>
    <w:p>
      <w:pPr>
        <w:spacing w:line="440" w:lineRule="exact"/>
        <w:rPr>
          <w:rFonts w:ascii="仿宋" w:hAnsi="仿宋" w:eastAsia="仿宋" w:cs="仿宋"/>
          <w:szCs w:val="24"/>
        </w:rPr>
      </w:pPr>
    </w:p>
    <w:p>
      <w:pPr>
        <w:spacing w:line="440" w:lineRule="exact"/>
        <w:rPr>
          <w:rFonts w:ascii="仿宋" w:hAnsi="仿宋" w:eastAsia="仿宋" w:cs="仿宋"/>
          <w:szCs w:val="24"/>
        </w:rPr>
      </w:pPr>
      <w:r>
        <w:rPr>
          <w:rFonts w:hint="eastAsia" w:ascii="仿宋" w:hAnsi="仿宋" w:eastAsia="仿宋" w:cs="仿宋"/>
          <w:szCs w:val="24"/>
        </w:rPr>
        <w:t>姓名：</w:t>
      </w:r>
      <w:r>
        <w:rPr>
          <w:rFonts w:hint="eastAsia" w:ascii="仿宋" w:hAnsi="仿宋" w:eastAsia="仿宋" w:cs="仿宋"/>
          <w:szCs w:val="24"/>
          <w:u w:val="single"/>
        </w:rPr>
        <w:t xml:space="preserve">        </w:t>
      </w:r>
      <w:r>
        <w:rPr>
          <w:rFonts w:hint="eastAsia" w:ascii="仿宋" w:hAnsi="仿宋" w:eastAsia="仿宋" w:cs="仿宋"/>
          <w:szCs w:val="24"/>
        </w:rPr>
        <w:t xml:space="preserve"> 性别：</w:t>
      </w:r>
      <w:r>
        <w:rPr>
          <w:rFonts w:hint="eastAsia" w:ascii="仿宋" w:hAnsi="仿宋" w:eastAsia="仿宋" w:cs="仿宋"/>
          <w:szCs w:val="24"/>
          <w:u w:val="single"/>
        </w:rPr>
        <w:t xml:space="preserve">         </w:t>
      </w:r>
      <w:r>
        <w:rPr>
          <w:rFonts w:hint="eastAsia" w:ascii="仿宋" w:hAnsi="仿宋" w:eastAsia="仿宋" w:cs="仿宋"/>
          <w:szCs w:val="24"/>
        </w:rPr>
        <w:t xml:space="preserve"> 年龄：</w:t>
      </w:r>
      <w:r>
        <w:rPr>
          <w:rFonts w:hint="eastAsia" w:ascii="仿宋" w:hAnsi="仿宋" w:eastAsia="仿宋" w:cs="仿宋"/>
          <w:szCs w:val="24"/>
          <w:u w:val="single"/>
        </w:rPr>
        <w:t xml:space="preserve">        </w:t>
      </w:r>
      <w:r>
        <w:rPr>
          <w:rFonts w:hint="eastAsia" w:ascii="仿宋" w:hAnsi="仿宋" w:eastAsia="仿宋" w:cs="仿宋"/>
          <w:szCs w:val="24"/>
        </w:rPr>
        <w:t>职务：</w:t>
      </w:r>
      <w:r>
        <w:rPr>
          <w:rFonts w:hint="eastAsia" w:ascii="仿宋" w:hAnsi="仿宋" w:eastAsia="仿宋" w:cs="仿宋"/>
          <w:szCs w:val="24"/>
          <w:u w:val="single"/>
        </w:rPr>
        <w:t xml:space="preserve">        </w:t>
      </w:r>
    </w:p>
    <w:p>
      <w:pPr>
        <w:spacing w:line="440" w:lineRule="exact"/>
        <w:rPr>
          <w:rFonts w:ascii="仿宋" w:hAnsi="仿宋" w:eastAsia="仿宋" w:cs="仿宋"/>
          <w:szCs w:val="24"/>
        </w:rPr>
      </w:pPr>
      <w:r>
        <w:rPr>
          <w:rFonts w:hint="eastAsia" w:ascii="仿宋" w:hAnsi="仿宋" w:eastAsia="仿宋" w:cs="仿宋"/>
          <w:szCs w:val="24"/>
        </w:rPr>
        <w:t>系</w:t>
      </w:r>
      <w:r>
        <w:rPr>
          <w:rFonts w:hint="eastAsia" w:ascii="仿宋" w:hAnsi="仿宋" w:eastAsia="仿宋" w:cs="仿宋"/>
          <w:szCs w:val="24"/>
          <w:u w:val="single"/>
        </w:rPr>
        <w:t xml:space="preserve">                             </w:t>
      </w:r>
      <w:r>
        <w:rPr>
          <w:rFonts w:hint="eastAsia" w:ascii="仿宋" w:hAnsi="仿宋" w:eastAsia="仿宋" w:cs="仿宋"/>
          <w:szCs w:val="24"/>
        </w:rPr>
        <w:t xml:space="preserve"> （供应商名称）的法定代表人。</w:t>
      </w:r>
    </w:p>
    <w:p>
      <w:pPr>
        <w:spacing w:line="440" w:lineRule="exact"/>
        <w:ind w:firstLine="480" w:firstLineChars="200"/>
        <w:rPr>
          <w:rFonts w:ascii="仿宋" w:hAnsi="仿宋" w:eastAsia="仿宋" w:cs="仿宋"/>
          <w:szCs w:val="24"/>
        </w:rPr>
      </w:pPr>
      <w:r>
        <w:rPr>
          <w:rFonts w:hint="eastAsia" w:ascii="仿宋" w:hAnsi="仿宋" w:eastAsia="仿宋" w:cs="仿宋"/>
          <w:szCs w:val="24"/>
        </w:rPr>
        <w:t>特此证明。</w:t>
      </w:r>
    </w:p>
    <w:p>
      <w:pPr>
        <w:spacing w:line="440" w:lineRule="exact"/>
        <w:rPr>
          <w:rFonts w:ascii="仿宋" w:hAnsi="仿宋" w:eastAsia="仿宋" w:cs="仿宋"/>
          <w:szCs w:val="24"/>
        </w:rPr>
      </w:pPr>
    </w:p>
    <w:p>
      <w:pPr>
        <w:spacing w:line="440" w:lineRule="exact"/>
        <w:rPr>
          <w:rFonts w:ascii="仿宋" w:hAnsi="仿宋" w:eastAsia="仿宋" w:cs="仿宋"/>
          <w:szCs w:val="24"/>
        </w:rPr>
      </w:pPr>
      <w:r>
        <w:rPr>
          <w:rFonts w:hint="eastAsia" w:ascii="仿宋" w:hAnsi="仿宋" w:eastAsia="仿宋" w:cs="仿宋"/>
          <w:szCs w:val="24"/>
        </w:rPr>
        <w:t>附：法定代表人身份证复印件。</w:t>
      </w:r>
    </w:p>
    <w:p>
      <w:pPr>
        <w:spacing w:line="440" w:lineRule="exact"/>
        <w:rPr>
          <w:rFonts w:ascii="仿宋" w:hAnsi="仿宋" w:eastAsia="仿宋" w:cs="仿宋"/>
          <w:szCs w:val="24"/>
        </w:rPr>
      </w:pPr>
    </w:p>
    <w:p>
      <w:pPr>
        <w:spacing w:line="440" w:lineRule="exact"/>
        <w:rPr>
          <w:rFonts w:ascii="仿宋" w:hAnsi="仿宋" w:eastAsia="仿宋" w:cs="仿宋"/>
          <w:szCs w:val="24"/>
        </w:rPr>
      </w:pPr>
    </w:p>
    <w:p>
      <w:pPr>
        <w:spacing w:line="440" w:lineRule="exact"/>
        <w:rPr>
          <w:rFonts w:ascii="仿宋" w:hAnsi="仿宋" w:eastAsia="仿宋" w:cs="仿宋"/>
          <w:szCs w:val="24"/>
        </w:rPr>
      </w:pPr>
    </w:p>
    <w:p>
      <w:pPr>
        <w:spacing w:line="440" w:lineRule="exact"/>
        <w:rPr>
          <w:rFonts w:ascii="仿宋" w:hAnsi="仿宋" w:eastAsia="仿宋" w:cs="仿宋"/>
          <w:szCs w:val="24"/>
        </w:rPr>
      </w:pPr>
    </w:p>
    <w:p>
      <w:pPr>
        <w:spacing w:line="440" w:lineRule="exact"/>
        <w:rPr>
          <w:rFonts w:ascii="仿宋" w:hAnsi="仿宋" w:eastAsia="仿宋" w:cs="仿宋"/>
          <w:szCs w:val="24"/>
        </w:rPr>
      </w:pPr>
    </w:p>
    <w:p>
      <w:pPr>
        <w:spacing w:line="440" w:lineRule="exact"/>
        <w:rPr>
          <w:rFonts w:ascii="仿宋" w:hAnsi="仿宋" w:eastAsia="仿宋" w:cs="仿宋"/>
          <w:szCs w:val="24"/>
        </w:rPr>
      </w:pPr>
    </w:p>
    <w:p>
      <w:pPr>
        <w:spacing w:line="440" w:lineRule="exact"/>
        <w:rPr>
          <w:rFonts w:ascii="仿宋" w:hAnsi="仿宋" w:eastAsia="仿宋" w:cs="仿宋"/>
          <w:szCs w:val="24"/>
        </w:rPr>
      </w:pPr>
    </w:p>
    <w:p>
      <w:pPr>
        <w:spacing w:line="440" w:lineRule="exact"/>
        <w:rPr>
          <w:rFonts w:ascii="仿宋" w:hAnsi="仿宋" w:eastAsia="仿宋" w:cs="仿宋"/>
          <w:szCs w:val="24"/>
        </w:rPr>
      </w:pPr>
    </w:p>
    <w:p>
      <w:pPr>
        <w:spacing w:line="440" w:lineRule="exact"/>
        <w:rPr>
          <w:rFonts w:ascii="仿宋" w:hAnsi="仿宋" w:eastAsia="仿宋" w:cs="仿宋"/>
          <w:szCs w:val="24"/>
        </w:rPr>
      </w:pPr>
    </w:p>
    <w:p>
      <w:pPr>
        <w:spacing w:line="440" w:lineRule="exact"/>
        <w:rPr>
          <w:rFonts w:ascii="仿宋" w:hAnsi="仿宋" w:eastAsia="仿宋" w:cs="仿宋"/>
          <w:szCs w:val="24"/>
        </w:rPr>
      </w:pPr>
      <w:r>
        <w:rPr>
          <w:rFonts w:hint="eastAsia" w:ascii="仿宋" w:hAnsi="仿宋" w:eastAsia="仿宋" w:cs="仿宋"/>
          <w:szCs w:val="24"/>
        </w:rPr>
        <w:t xml:space="preserve">                          供应商：</w:t>
      </w:r>
      <w:r>
        <w:rPr>
          <w:rFonts w:hint="eastAsia" w:ascii="仿宋" w:hAnsi="仿宋" w:eastAsia="仿宋" w:cs="仿宋"/>
          <w:szCs w:val="24"/>
          <w:u w:val="single"/>
        </w:rPr>
        <w:t xml:space="preserve">                 </w:t>
      </w:r>
      <w:r>
        <w:rPr>
          <w:rFonts w:hint="eastAsia" w:ascii="仿宋" w:hAnsi="仿宋" w:eastAsia="仿宋" w:cs="仿宋"/>
          <w:szCs w:val="24"/>
        </w:rPr>
        <w:t>（公章）</w:t>
      </w:r>
    </w:p>
    <w:p>
      <w:pPr>
        <w:spacing w:line="360" w:lineRule="auto"/>
        <w:ind w:firstLine="480" w:firstLineChars="200"/>
        <w:rPr>
          <w:rFonts w:ascii="仿宋" w:hAnsi="仿宋" w:eastAsia="仿宋" w:cs="仿宋"/>
          <w:szCs w:val="24"/>
          <w:u w:val="single"/>
        </w:rPr>
      </w:pPr>
      <w:r>
        <w:rPr>
          <w:rFonts w:hint="eastAsia" w:ascii="仿宋" w:hAnsi="仿宋" w:eastAsia="仿宋" w:cs="仿宋"/>
          <w:szCs w:val="24"/>
        </w:rPr>
        <w:t xml:space="preserve">                                </w:t>
      </w:r>
      <w:r>
        <w:rPr>
          <w:rFonts w:hint="eastAsia" w:ascii="仿宋" w:hAnsi="仿宋" w:eastAsia="仿宋" w:cs="仿宋"/>
          <w:szCs w:val="24"/>
          <w:u w:val="single"/>
        </w:rPr>
        <w:t xml:space="preserve">         </w:t>
      </w:r>
      <w:r>
        <w:rPr>
          <w:rFonts w:hint="eastAsia" w:ascii="仿宋" w:hAnsi="仿宋" w:eastAsia="仿宋" w:cs="仿宋"/>
          <w:szCs w:val="24"/>
        </w:rPr>
        <w:t>年</w:t>
      </w:r>
      <w:r>
        <w:rPr>
          <w:rFonts w:hint="eastAsia" w:ascii="仿宋" w:hAnsi="仿宋" w:eastAsia="仿宋" w:cs="仿宋"/>
          <w:szCs w:val="24"/>
          <w:u w:val="single"/>
        </w:rPr>
        <w:t xml:space="preserve">      </w:t>
      </w:r>
      <w:r>
        <w:rPr>
          <w:rFonts w:hint="eastAsia" w:ascii="仿宋" w:hAnsi="仿宋" w:eastAsia="仿宋" w:cs="仿宋"/>
          <w:szCs w:val="24"/>
        </w:rPr>
        <w:t>月</w:t>
      </w:r>
      <w:r>
        <w:rPr>
          <w:rFonts w:hint="eastAsia" w:ascii="仿宋" w:hAnsi="仿宋" w:eastAsia="仿宋" w:cs="仿宋"/>
          <w:szCs w:val="24"/>
          <w:u w:val="single"/>
        </w:rPr>
        <w:t xml:space="preserve">   </w:t>
      </w:r>
      <w:r>
        <w:rPr>
          <w:rFonts w:hint="eastAsia" w:ascii="仿宋" w:hAnsi="仿宋" w:eastAsia="仿宋" w:cs="仿宋"/>
          <w:szCs w:val="24"/>
        </w:rPr>
        <w:t xml:space="preserve"> 日</w:t>
      </w:r>
    </w:p>
    <w:p>
      <w:pPr>
        <w:widowControl/>
        <w:autoSpaceDE w:val="0"/>
        <w:autoSpaceDN w:val="0"/>
        <w:adjustRightInd w:val="0"/>
        <w:spacing w:line="460" w:lineRule="exact"/>
        <w:rPr>
          <w:rStyle w:val="42"/>
          <w:rFonts w:hAnsi="仿宋" w:cs="仿宋"/>
          <w:szCs w:val="24"/>
        </w:rPr>
      </w:pPr>
      <w:r>
        <w:rPr>
          <w:rFonts w:hint="eastAsia" w:ascii="仿宋" w:hAnsi="仿宋" w:eastAsia="仿宋" w:cs="仿宋"/>
          <w:szCs w:val="24"/>
        </w:rPr>
        <w:br w:type="page"/>
      </w:r>
      <w:r>
        <w:rPr>
          <w:rStyle w:val="42"/>
          <w:rFonts w:hint="eastAsia" w:hAnsi="仿宋" w:cs="仿宋"/>
          <w:szCs w:val="24"/>
        </w:rPr>
        <w:t xml:space="preserve">附件6：    </w:t>
      </w:r>
    </w:p>
    <w:p>
      <w:pPr>
        <w:widowControl/>
        <w:autoSpaceDE w:val="0"/>
        <w:autoSpaceDN w:val="0"/>
        <w:adjustRightInd w:val="0"/>
        <w:spacing w:line="300" w:lineRule="auto"/>
        <w:jc w:val="center"/>
        <w:rPr>
          <w:rFonts w:ascii="仿宋" w:hAnsi="仿宋" w:eastAsia="仿宋" w:cs="仿宋"/>
          <w:sz w:val="28"/>
          <w:szCs w:val="28"/>
        </w:rPr>
      </w:pPr>
      <w:r>
        <w:rPr>
          <w:rFonts w:hint="eastAsia" w:ascii="仿宋" w:hAnsi="仿宋" w:eastAsia="仿宋" w:cs="仿宋"/>
          <w:sz w:val="28"/>
          <w:szCs w:val="28"/>
        </w:rPr>
        <w:t>法定代表人授权委托书</w:t>
      </w:r>
    </w:p>
    <w:p>
      <w:pPr>
        <w:widowControl/>
        <w:autoSpaceDE w:val="0"/>
        <w:autoSpaceDN w:val="0"/>
        <w:adjustRightInd w:val="0"/>
        <w:spacing w:line="360" w:lineRule="auto"/>
        <w:rPr>
          <w:rFonts w:ascii="仿宋" w:hAnsi="仿宋" w:eastAsia="仿宋" w:cs="仿宋"/>
          <w:szCs w:val="24"/>
        </w:rPr>
      </w:pPr>
    </w:p>
    <w:p>
      <w:pPr>
        <w:widowControl/>
        <w:autoSpaceDE w:val="0"/>
        <w:autoSpaceDN w:val="0"/>
        <w:adjustRightInd w:val="0"/>
        <w:spacing w:line="480" w:lineRule="auto"/>
        <w:rPr>
          <w:rFonts w:ascii="仿宋" w:hAnsi="仿宋" w:eastAsia="仿宋" w:cs="仿宋"/>
          <w:szCs w:val="24"/>
        </w:rPr>
      </w:pPr>
      <w:r>
        <w:rPr>
          <w:rFonts w:hint="eastAsia" w:ascii="仿宋" w:hAnsi="仿宋" w:eastAsia="仿宋" w:cs="仿宋"/>
          <w:szCs w:val="24"/>
          <w:u w:val="single"/>
        </w:rPr>
        <w:t xml:space="preserve">   （招标代理机构）  </w:t>
      </w:r>
      <w:r>
        <w:rPr>
          <w:rStyle w:val="42"/>
          <w:rFonts w:hint="eastAsia" w:hAnsi="仿宋" w:cs="仿宋"/>
          <w:szCs w:val="24"/>
        </w:rPr>
        <w:t>：</w:t>
      </w:r>
    </w:p>
    <w:p>
      <w:pPr>
        <w:widowControl/>
        <w:autoSpaceDE w:val="0"/>
        <w:autoSpaceDN w:val="0"/>
        <w:adjustRightInd w:val="0"/>
        <w:spacing w:line="480" w:lineRule="auto"/>
        <w:ind w:firstLine="480"/>
        <w:rPr>
          <w:rFonts w:ascii="仿宋" w:hAnsi="仿宋" w:eastAsia="仿宋" w:cs="仿宋"/>
          <w:szCs w:val="24"/>
        </w:rPr>
      </w:pPr>
      <w:r>
        <w:rPr>
          <w:rStyle w:val="42"/>
          <w:rFonts w:hint="eastAsia" w:hAnsi="仿宋" w:cs="仿宋"/>
          <w:szCs w:val="24"/>
        </w:rPr>
        <w:t>我</w:t>
      </w:r>
      <w:r>
        <w:rPr>
          <w:rFonts w:hint="eastAsia" w:ascii="仿宋" w:hAnsi="仿宋" w:eastAsia="仿宋" w:cs="仿宋"/>
          <w:szCs w:val="24"/>
          <w:u w:val="single"/>
        </w:rPr>
        <w:t xml:space="preserve">   （姓名） </w:t>
      </w:r>
      <w:r>
        <w:rPr>
          <w:rStyle w:val="42"/>
          <w:rFonts w:hint="eastAsia" w:hAnsi="仿宋" w:cs="仿宋"/>
          <w:szCs w:val="24"/>
        </w:rPr>
        <w:t>系</w:t>
      </w:r>
      <w:r>
        <w:rPr>
          <w:rFonts w:hint="eastAsia" w:ascii="仿宋" w:hAnsi="仿宋" w:eastAsia="仿宋" w:cs="仿宋"/>
          <w:szCs w:val="24"/>
          <w:u w:val="single"/>
        </w:rPr>
        <w:t xml:space="preserve">    （供应商名称）</w:t>
      </w:r>
      <w:r>
        <w:rPr>
          <w:rStyle w:val="42"/>
          <w:rFonts w:hint="eastAsia" w:hAnsi="仿宋" w:cs="仿宋"/>
          <w:szCs w:val="24"/>
        </w:rPr>
        <w:t>法定代表人，现授权委托我公司的</w:t>
      </w:r>
      <w:r>
        <w:rPr>
          <w:rFonts w:hint="eastAsia" w:ascii="仿宋" w:hAnsi="仿宋" w:eastAsia="仿宋" w:cs="仿宋"/>
          <w:szCs w:val="24"/>
          <w:u w:val="single"/>
        </w:rPr>
        <w:t xml:space="preserve">  （姓名、职务或者职称）</w:t>
      </w:r>
      <w:r>
        <w:rPr>
          <w:rStyle w:val="42"/>
          <w:rFonts w:hint="eastAsia" w:hAnsi="仿宋" w:cs="仿宋"/>
          <w:szCs w:val="24"/>
        </w:rPr>
        <w:t>为我公司本次</w:t>
      </w:r>
      <w:r>
        <w:rPr>
          <w:rFonts w:hint="eastAsia" w:ascii="仿宋" w:hAnsi="仿宋" w:eastAsia="仿宋" w:cs="仿宋"/>
          <w:szCs w:val="24"/>
          <w:u w:val="single"/>
        </w:rPr>
        <w:t xml:space="preserve">             </w:t>
      </w:r>
      <w:r>
        <w:rPr>
          <w:rStyle w:val="42"/>
          <w:rFonts w:hint="eastAsia" w:hAnsi="仿宋" w:cs="仿宋"/>
          <w:szCs w:val="24"/>
        </w:rPr>
        <w:t>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42"/>
          <w:rFonts w:hAnsi="仿宋" w:cs="仿宋"/>
          <w:szCs w:val="24"/>
        </w:rPr>
      </w:pPr>
      <w:r>
        <w:rPr>
          <w:rStyle w:val="42"/>
          <w:rFonts w:hint="eastAsia" w:hAnsi="仿宋" w:cs="仿宋"/>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42"/>
          <w:rFonts w:hAnsi="仿宋" w:cs="仿宋"/>
          <w:szCs w:val="24"/>
        </w:rPr>
      </w:pPr>
      <w:r>
        <w:rPr>
          <w:rStyle w:val="42"/>
          <w:rFonts w:hint="eastAsia" w:hAnsi="仿宋" w:cs="仿宋"/>
          <w:szCs w:val="24"/>
        </w:rPr>
        <w:t>被授权代表无权转让委托权。特此授权。</w:t>
      </w:r>
    </w:p>
    <w:p>
      <w:pPr>
        <w:widowControl/>
        <w:autoSpaceDE w:val="0"/>
        <w:autoSpaceDN w:val="0"/>
        <w:adjustRightInd w:val="0"/>
        <w:spacing w:line="480" w:lineRule="auto"/>
        <w:ind w:firstLine="480"/>
        <w:rPr>
          <w:rFonts w:ascii="仿宋" w:hAnsi="仿宋" w:eastAsia="仿宋" w:cs="仿宋"/>
          <w:szCs w:val="24"/>
        </w:rPr>
      </w:pPr>
      <w:r>
        <w:rPr>
          <w:rStyle w:val="42"/>
          <w:rFonts w:hint="eastAsia" w:hAnsi="仿宋" w:cs="仿宋"/>
          <w:szCs w:val="24"/>
        </w:rPr>
        <w:t>本授权委托书于</w:t>
      </w:r>
      <w:r>
        <w:rPr>
          <w:rFonts w:hint="eastAsia" w:ascii="仿宋" w:hAnsi="仿宋" w:eastAsia="仿宋" w:cs="仿宋"/>
          <w:szCs w:val="24"/>
          <w:u w:val="single"/>
        </w:rPr>
        <w:t xml:space="preserve">        </w:t>
      </w:r>
      <w:r>
        <w:rPr>
          <w:rStyle w:val="42"/>
          <w:rFonts w:hint="eastAsia" w:hAnsi="仿宋" w:cs="仿宋"/>
          <w:szCs w:val="24"/>
        </w:rPr>
        <w:t>年</w:t>
      </w:r>
      <w:r>
        <w:rPr>
          <w:rFonts w:hint="eastAsia" w:ascii="仿宋" w:hAnsi="仿宋" w:eastAsia="仿宋" w:cs="仿宋"/>
          <w:szCs w:val="24"/>
          <w:u w:val="single"/>
        </w:rPr>
        <w:t xml:space="preserve">        </w:t>
      </w:r>
      <w:r>
        <w:rPr>
          <w:rStyle w:val="42"/>
          <w:rFonts w:hint="eastAsia" w:hAnsi="仿宋" w:cs="仿宋"/>
          <w:szCs w:val="24"/>
        </w:rPr>
        <w:t>月</w:t>
      </w:r>
      <w:r>
        <w:rPr>
          <w:rFonts w:hint="eastAsia" w:ascii="仿宋" w:hAnsi="仿宋" w:eastAsia="仿宋" w:cs="仿宋"/>
          <w:szCs w:val="24"/>
          <w:u w:val="single"/>
        </w:rPr>
        <w:t xml:space="preserve">        </w:t>
      </w:r>
      <w:r>
        <w:rPr>
          <w:rStyle w:val="42"/>
          <w:rFonts w:hint="eastAsia" w:hAnsi="仿宋" w:cs="仿宋"/>
          <w:szCs w:val="24"/>
        </w:rPr>
        <w:t>日签字生效,特此声明。</w:t>
      </w:r>
    </w:p>
    <w:p>
      <w:pPr>
        <w:widowControl/>
        <w:autoSpaceDE w:val="0"/>
        <w:autoSpaceDN w:val="0"/>
        <w:adjustRightInd w:val="0"/>
        <w:spacing w:line="360" w:lineRule="auto"/>
        <w:rPr>
          <w:rFonts w:ascii="仿宋" w:hAnsi="仿宋" w:eastAsia="仿宋" w:cs="仿宋"/>
          <w:szCs w:val="24"/>
        </w:rPr>
      </w:pPr>
    </w:p>
    <w:p>
      <w:pPr>
        <w:widowControl/>
        <w:autoSpaceDE w:val="0"/>
        <w:autoSpaceDN w:val="0"/>
        <w:adjustRightInd w:val="0"/>
        <w:spacing w:line="360" w:lineRule="auto"/>
        <w:ind w:right="-481"/>
        <w:jc w:val="center"/>
        <w:rPr>
          <w:rFonts w:ascii="仿宋" w:hAnsi="仿宋" w:eastAsia="仿宋" w:cs="仿宋"/>
          <w:szCs w:val="24"/>
        </w:rPr>
      </w:pPr>
      <w:r>
        <w:rPr>
          <w:rFonts w:hint="eastAsia" w:ascii="仿宋" w:hAnsi="仿宋" w:eastAsia="仿宋" w:cs="仿宋"/>
          <w:szCs w:val="24"/>
        </w:rPr>
        <w:t>(附法人代表身份证以及被授权代表身份证复印件)</w:t>
      </w:r>
    </w:p>
    <w:p>
      <w:pPr>
        <w:widowControl/>
        <w:autoSpaceDE w:val="0"/>
        <w:autoSpaceDN w:val="0"/>
        <w:adjustRightInd w:val="0"/>
        <w:spacing w:line="360" w:lineRule="auto"/>
        <w:ind w:right="-481"/>
        <w:jc w:val="center"/>
        <w:rPr>
          <w:rFonts w:ascii="仿宋" w:hAnsi="仿宋" w:eastAsia="仿宋" w:cs="仿宋"/>
          <w:szCs w:val="24"/>
        </w:rPr>
      </w:pPr>
    </w:p>
    <w:p>
      <w:pPr>
        <w:widowControl/>
        <w:autoSpaceDE w:val="0"/>
        <w:autoSpaceDN w:val="0"/>
        <w:adjustRightInd w:val="0"/>
        <w:spacing w:line="360" w:lineRule="auto"/>
        <w:ind w:right="-481"/>
        <w:jc w:val="center"/>
        <w:rPr>
          <w:rFonts w:ascii="仿宋" w:hAnsi="仿宋" w:eastAsia="仿宋" w:cs="仿宋"/>
          <w:szCs w:val="24"/>
        </w:rPr>
      </w:pP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被授权代表姓名：             性 别：              年 龄：</w:t>
      </w: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单  位：                     部 门：              职 务：</w:t>
      </w:r>
    </w:p>
    <w:p>
      <w:pPr>
        <w:widowControl/>
        <w:autoSpaceDE w:val="0"/>
        <w:autoSpaceDN w:val="0"/>
        <w:adjustRightInd w:val="0"/>
        <w:spacing w:line="360" w:lineRule="auto"/>
        <w:ind w:right="-481"/>
        <w:rPr>
          <w:rFonts w:ascii="仿宋" w:hAnsi="仿宋" w:eastAsia="仿宋" w:cs="仿宋"/>
          <w:szCs w:val="24"/>
        </w:rPr>
      </w:pPr>
    </w:p>
    <w:p>
      <w:pPr>
        <w:widowControl/>
        <w:autoSpaceDE w:val="0"/>
        <w:autoSpaceDN w:val="0"/>
        <w:adjustRightInd w:val="0"/>
        <w:spacing w:line="360" w:lineRule="auto"/>
        <w:ind w:right="-481" w:firstLine="4320"/>
        <w:rPr>
          <w:rStyle w:val="42"/>
          <w:rFonts w:hAnsi="仿宋" w:cs="仿宋"/>
          <w:szCs w:val="24"/>
        </w:rPr>
      </w:pPr>
    </w:p>
    <w:p>
      <w:pPr>
        <w:widowControl/>
        <w:autoSpaceDE w:val="0"/>
        <w:autoSpaceDN w:val="0"/>
        <w:adjustRightInd w:val="0"/>
        <w:spacing w:line="360" w:lineRule="auto"/>
        <w:ind w:right="-481" w:firstLine="4320"/>
        <w:rPr>
          <w:rStyle w:val="42"/>
          <w:rFonts w:hAnsi="仿宋" w:cs="仿宋"/>
          <w:szCs w:val="24"/>
        </w:rPr>
      </w:pPr>
    </w:p>
    <w:p>
      <w:pPr>
        <w:widowControl/>
        <w:autoSpaceDE w:val="0"/>
        <w:autoSpaceDN w:val="0"/>
        <w:adjustRightInd w:val="0"/>
        <w:spacing w:line="360" w:lineRule="auto"/>
        <w:ind w:right="-481" w:firstLine="4320"/>
        <w:rPr>
          <w:rStyle w:val="42"/>
          <w:rFonts w:hAnsi="仿宋" w:cs="仿宋"/>
          <w:szCs w:val="24"/>
        </w:rPr>
      </w:pPr>
      <w:r>
        <w:rPr>
          <w:rStyle w:val="42"/>
          <w:rFonts w:hint="eastAsia" w:hAnsi="仿宋" w:cs="仿宋"/>
          <w:szCs w:val="24"/>
        </w:rPr>
        <w:t>供应商（公章）：</w:t>
      </w:r>
    </w:p>
    <w:p>
      <w:pPr>
        <w:widowControl/>
        <w:autoSpaceDE w:val="0"/>
        <w:autoSpaceDN w:val="0"/>
        <w:adjustRightInd w:val="0"/>
        <w:spacing w:line="360" w:lineRule="auto"/>
        <w:ind w:right="-481" w:firstLine="4320"/>
        <w:rPr>
          <w:rStyle w:val="42"/>
          <w:rFonts w:hAnsi="仿宋" w:cs="仿宋"/>
          <w:szCs w:val="24"/>
        </w:rPr>
      </w:pPr>
      <w:r>
        <w:rPr>
          <w:rStyle w:val="42"/>
          <w:rFonts w:hint="eastAsia" w:hAnsi="仿宋" w:cs="仿宋"/>
          <w:szCs w:val="24"/>
        </w:rPr>
        <w:t>法定代表人（签字）：</w:t>
      </w:r>
    </w:p>
    <w:p>
      <w:pPr>
        <w:widowControl/>
        <w:autoSpaceDE w:val="0"/>
        <w:autoSpaceDN w:val="0"/>
        <w:adjustRightInd w:val="0"/>
        <w:ind w:right="-481" w:firstLine="5400"/>
        <w:rPr>
          <w:rStyle w:val="42"/>
          <w:rFonts w:hAnsi="仿宋" w:cs="仿宋"/>
          <w:szCs w:val="24"/>
        </w:rPr>
      </w:pPr>
      <w:r>
        <w:rPr>
          <w:rStyle w:val="42"/>
          <w:rFonts w:hint="eastAsia" w:hAnsi="仿宋" w:cs="仿宋"/>
          <w:szCs w:val="24"/>
        </w:rPr>
        <w:t>日 期：      年   月   日</w:t>
      </w:r>
    </w:p>
    <w:p>
      <w:pPr>
        <w:widowControl/>
        <w:autoSpaceDE w:val="0"/>
        <w:autoSpaceDN w:val="0"/>
        <w:adjustRightInd w:val="0"/>
        <w:ind w:right="-481"/>
        <w:rPr>
          <w:rStyle w:val="42"/>
          <w:rFonts w:hAnsi="仿宋" w:cs="仿宋"/>
          <w:szCs w:val="24"/>
        </w:rPr>
      </w:pPr>
      <w:r>
        <w:rPr>
          <w:rFonts w:hint="eastAsia" w:ascii="仿宋" w:hAnsi="仿宋" w:eastAsia="仿宋" w:cs="仿宋"/>
        </w:rPr>
        <w:br w:type="page"/>
      </w:r>
      <w:r>
        <w:rPr>
          <w:rStyle w:val="42"/>
          <w:rFonts w:hint="eastAsia" w:hAnsi="仿宋" w:cs="仿宋"/>
          <w:szCs w:val="24"/>
        </w:rPr>
        <w:t>附件7：</w:t>
      </w:r>
    </w:p>
    <w:p>
      <w:pPr>
        <w:widowControl/>
        <w:autoSpaceDE w:val="0"/>
        <w:autoSpaceDN w:val="0"/>
        <w:adjustRightInd w:val="0"/>
        <w:ind w:right="-481"/>
        <w:jc w:val="center"/>
        <w:rPr>
          <w:rFonts w:ascii="仿宋" w:hAnsi="仿宋" w:eastAsia="仿宋" w:cs="仿宋"/>
          <w:sz w:val="28"/>
          <w:szCs w:val="28"/>
        </w:rPr>
      </w:pPr>
      <w:r>
        <w:rPr>
          <w:rFonts w:hint="eastAsia" w:ascii="仿宋" w:hAnsi="仿宋" w:eastAsia="仿宋" w:cs="仿宋"/>
          <w:sz w:val="28"/>
          <w:szCs w:val="28"/>
        </w:rPr>
        <w:t>供应商同类项目实施情况一览表</w:t>
      </w:r>
    </w:p>
    <w:p>
      <w:pPr>
        <w:widowControl/>
        <w:autoSpaceDE w:val="0"/>
        <w:autoSpaceDN w:val="0"/>
        <w:adjustRightInd w:val="0"/>
        <w:ind w:right="-481"/>
        <w:jc w:val="center"/>
        <w:rPr>
          <w:rFonts w:ascii="仿宋" w:hAnsi="仿宋" w:eastAsia="仿宋" w:cs="仿宋"/>
          <w:sz w:val="28"/>
          <w:szCs w:val="28"/>
        </w:rPr>
      </w:pPr>
    </w:p>
    <w:p>
      <w:pPr>
        <w:widowControl/>
        <w:autoSpaceDE w:val="0"/>
        <w:autoSpaceDN w:val="0"/>
        <w:adjustRightInd w:val="0"/>
        <w:spacing w:after="240"/>
        <w:ind w:right="-481"/>
        <w:rPr>
          <w:rFonts w:ascii="仿宋" w:hAnsi="仿宋" w:eastAsia="仿宋" w:cs="仿宋"/>
          <w:szCs w:val="24"/>
          <w:u w:val="single"/>
        </w:rPr>
      </w:pPr>
      <w:r>
        <w:rPr>
          <w:rStyle w:val="42"/>
          <w:rFonts w:hint="eastAsia" w:hAnsi="仿宋" w:cs="仿宋"/>
          <w:szCs w:val="24"/>
        </w:rPr>
        <w:t>项目名称：</w:t>
      </w:r>
      <w:r>
        <w:rPr>
          <w:rFonts w:hint="eastAsia" w:ascii="仿宋" w:hAnsi="仿宋" w:eastAsia="仿宋" w:cs="仿宋"/>
          <w:szCs w:val="24"/>
          <w:u w:val="single"/>
        </w:rPr>
        <w:t xml:space="preserve">           </w:t>
      </w:r>
      <w:r>
        <w:rPr>
          <w:rStyle w:val="42"/>
          <w:rFonts w:hint="eastAsia" w:hAnsi="仿宋" w:cs="仿宋"/>
          <w:szCs w:val="24"/>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176"/>
        <w:gridCol w:w="1656"/>
        <w:gridCol w:w="1176"/>
        <w:gridCol w:w="1176"/>
        <w:gridCol w:w="1176"/>
        <w:gridCol w:w="26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0" w:hRule="atLeast"/>
        </w:trPr>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rPr>
            </w:pPr>
            <w:r>
              <w:rPr>
                <w:rFonts w:hint="eastAsia" w:ascii="仿宋" w:hAnsi="仿宋" w:eastAsia="仿宋" w:cs="仿宋"/>
              </w:rPr>
              <w:t>单位名称</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rPr>
            </w:pPr>
            <w:r>
              <w:rPr>
                <w:rFonts w:hint="eastAsia" w:ascii="仿宋" w:hAnsi="仿宋" w:eastAsia="仿宋" w:cs="仿宋"/>
              </w:rPr>
              <w:t>服务项目名称</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rPr>
            </w:pPr>
            <w:r>
              <w:rPr>
                <w:rFonts w:hint="eastAsia" w:ascii="仿宋" w:hAnsi="仿宋" w:eastAsia="仿宋" w:cs="仿宋"/>
              </w:rPr>
              <w:t>投资金额</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rPr>
            </w:pPr>
            <w:r>
              <w:rPr>
                <w:rFonts w:hint="eastAsia" w:ascii="仿宋" w:hAnsi="仿宋" w:eastAsia="仿宋" w:cs="仿宋"/>
              </w:rPr>
              <w:t>服务人数</w:t>
            </w:r>
          </w:p>
        </w:tc>
        <w:tc>
          <w:tcPr>
            <w:tcW w:w="0" w:type="auto"/>
            <w:tcBorders>
              <w:top w:val="single" w:color="auto" w:sz="4" w:space="0"/>
              <w:left w:val="single" w:color="auto" w:sz="4" w:space="0"/>
              <w:right w:val="single" w:color="auto" w:sz="4" w:space="0"/>
            </w:tcBorders>
            <w:vAlign w:val="center"/>
          </w:tcPr>
          <w:p>
            <w:pPr>
              <w:snapToGrid w:val="0"/>
              <w:jc w:val="center"/>
              <w:rPr>
                <w:rFonts w:ascii="仿宋" w:hAnsi="仿宋" w:eastAsia="仿宋" w:cs="仿宋"/>
              </w:rPr>
            </w:pPr>
            <w:r>
              <w:rPr>
                <w:rFonts w:hint="eastAsia" w:ascii="仿宋" w:hAnsi="仿宋" w:eastAsia="仿宋" w:cs="仿宋"/>
              </w:rPr>
              <w:t>附件页码</w:t>
            </w:r>
          </w:p>
        </w:tc>
        <w:tc>
          <w:tcPr>
            <w:tcW w:w="0" w:type="auto"/>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rPr>
            </w:pPr>
            <w:r>
              <w:rPr>
                <w:rFonts w:hint="eastAsia" w:ascii="仿宋" w:hAnsi="仿宋" w:eastAsia="仿宋" w:cs="仿宋"/>
              </w:rPr>
              <w:t>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0" w:hRule="atLeast"/>
        </w:trPr>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0" w:type="auto"/>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jc w:val="center"/>
              <w:rPr>
                <w:rFonts w:ascii="仿宋" w:hAnsi="仿宋" w:eastAsia="仿宋" w:cs="仿宋"/>
              </w:rPr>
            </w:pPr>
            <w:r>
              <w:rPr>
                <w:rFonts w:hint="eastAsia" w:ascii="仿宋" w:hAnsi="仿宋" w:eastAsia="仿宋" w:cs="仿宋"/>
              </w:rPr>
              <w:t>备注</w:t>
            </w:r>
          </w:p>
        </w:tc>
        <w:tc>
          <w:tcPr>
            <w:tcW w:w="0" w:type="auto"/>
            <w:gridSpan w:val="5"/>
            <w:tcBorders>
              <w:top w:val="single" w:color="auto" w:sz="4" w:space="0"/>
              <w:left w:val="single" w:color="auto" w:sz="4" w:space="0"/>
              <w:bottom w:val="single" w:color="auto" w:sz="4" w:space="0"/>
              <w:right w:val="single" w:color="auto" w:sz="4" w:space="0"/>
            </w:tcBorders>
          </w:tcPr>
          <w:p>
            <w:pPr>
              <w:snapToGrid w:val="0"/>
              <w:spacing w:before="50" w:after="156" w:afterLines="50" w:line="400" w:lineRule="exact"/>
              <w:rPr>
                <w:rFonts w:ascii="仿宋" w:hAnsi="仿宋" w:eastAsia="仿宋" w:cs="仿宋"/>
              </w:rPr>
            </w:pPr>
          </w:p>
        </w:tc>
      </w:tr>
    </w:tbl>
    <w:p>
      <w:pPr>
        <w:widowControl/>
        <w:autoSpaceDE w:val="0"/>
        <w:autoSpaceDN w:val="0"/>
        <w:adjustRightInd w:val="0"/>
        <w:ind w:right="-481"/>
        <w:rPr>
          <w:rFonts w:ascii="仿宋" w:hAnsi="仿宋" w:eastAsia="仿宋" w:cs="仿宋"/>
          <w:szCs w:val="24"/>
          <w:u w:val="single"/>
        </w:rPr>
      </w:pPr>
    </w:p>
    <w:p>
      <w:pPr>
        <w:widowControl/>
        <w:autoSpaceDE w:val="0"/>
        <w:autoSpaceDN w:val="0"/>
        <w:adjustRightInd w:val="0"/>
        <w:spacing w:line="360" w:lineRule="auto"/>
        <w:ind w:right="-481"/>
        <w:rPr>
          <w:rFonts w:ascii="仿宋" w:hAnsi="仿宋" w:eastAsia="仿宋" w:cs="仿宋"/>
          <w:szCs w:val="24"/>
        </w:rPr>
      </w:pP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供应商名称（盖公章）：</w:t>
      </w: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供应商法定代表人或者被授权代表：（签字）</w:t>
      </w:r>
    </w:p>
    <w:p>
      <w:pPr>
        <w:widowControl/>
        <w:autoSpaceDE w:val="0"/>
        <w:autoSpaceDN w:val="0"/>
        <w:adjustRightInd w:val="0"/>
        <w:spacing w:line="360" w:lineRule="auto"/>
        <w:ind w:right="-481"/>
        <w:rPr>
          <w:rFonts w:ascii="仿宋" w:hAnsi="仿宋" w:eastAsia="仿宋" w:cs="仿宋"/>
          <w:szCs w:val="24"/>
        </w:rPr>
      </w:pPr>
      <w:r>
        <w:rPr>
          <w:rStyle w:val="42"/>
          <w:rFonts w:hint="eastAsia" w:hAnsi="仿宋" w:cs="仿宋"/>
          <w:szCs w:val="24"/>
        </w:rPr>
        <w:t>时间：</w:t>
      </w:r>
      <w:r>
        <w:rPr>
          <w:rFonts w:hint="eastAsia" w:ascii="仿宋" w:hAnsi="仿宋" w:eastAsia="仿宋" w:cs="仿宋"/>
          <w:szCs w:val="24"/>
          <w:u w:val="single"/>
        </w:rPr>
        <w:t xml:space="preserve">      </w:t>
      </w:r>
      <w:r>
        <w:rPr>
          <w:rStyle w:val="42"/>
          <w:rFonts w:hint="eastAsia" w:hAnsi="仿宋" w:cs="仿宋"/>
          <w:szCs w:val="24"/>
        </w:rPr>
        <w:t>年</w:t>
      </w:r>
      <w:r>
        <w:rPr>
          <w:rFonts w:hint="eastAsia" w:ascii="仿宋" w:hAnsi="仿宋" w:eastAsia="仿宋" w:cs="仿宋"/>
          <w:szCs w:val="24"/>
          <w:u w:val="single"/>
        </w:rPr>
        <w:t xml:space="preserve">     </w:t>
      </w:r>
      <w:r>
        <w:rPr>
          <w:rStyle w:val="42"/>
          <w:rFonts w:hint="eastAsia" w:hAnsi="仿宋" w:cs="仿宋"/>
          <w:szCs w:val="24"/>
        </w:rPr>
        <w:t xml:space="preserve"> 月</w:t>
      </w:r>
      <w:r>
        <w:rPr>
          <w:rFonts w:hint="eastAsia" w:ascii="仿宋" w:hAnsi="仿宋" w:eastAsia="仿宋" w:cs="仿宋"/>
          <w:szCs w:val="24"/>
          <w:u w:val="single"/>
        </w:rPr>
        <w:t xml:space="preserve">   </w:t>
      </w:r>
      <w:r>
        <w:rPr>
          <w:rStyle w:val="42"/>
          <w:rFonts w:hint="eastAsia" w:hAnsi="仿宋" w:cs="仿宋"/>
          <w:szCs w:val="24"/>
        </w:rPr>
        <w:t>日</w:t>
      </w:r>
    </w:p>
    <w:p>
      <w:pPr>
        <w:widowControl/>
        <w:autoSpaceDE w:val="0"/>
        <w:autoSpaceDN w:val="0"/>
        <w:adjustRightInd w:val="0"/>
        <w:ind w:right="-481"/>
        <w:rPr>
          <w:rStyle w:val="42"/>
          <w:rFonts w:hAnsi="仿宋" w:cs="仿宋"/>
          <w:szCs w:val="24"/>
        </w:rPr>
      </w:pPr>
      <w:r>
        <w:rPr>
          <w:rFonts w:hint="eastAsia" w:ascii="仿宋" w:hAnsi="仿宋" w:eastAsia="仿宋" w:cs="仿宋"/>
        </w:rPr>
        <w:br w:type="page"/>
      </w:r>
      <w:r>
        <w:rPr>
          <w:rStyle w:val="42"/>
          <w:rFonts w:hint="eastAsia" w:hAnsi="仿宋" w:cs="仿宋"/>
          <w:szCs w:val="24"/>
        </w:rPr>
        <w:t xml:space="preserve">附件8： </w:t>
      </w:r>
    </w:p>
    <w:p>
      <w:pPr>
        <w:widowControl/>
        <w:autoSpaceDE w:val="0"/>
        <w:autoSpaceDN w:val="0"/>
        <w:adjustRightInd w:val="0"/>
        <w:spacing w:before="120" w:after="120" w:line="300" w:lineRule="auto"/>
        <w:ind w:right="-481"/>
        <w:jc w:val="center"/>
        <w:rPr>
          <w:rFonts w:ascii="仿宋" w:hAnsi="仿宋" w:eastAsia="仿宋" w:cs="仿宋"/>
          <w:sz w:val="28"/>
          <w:szCs w:val="28"/>
        </w:rPr>
      </w:pPr>
      <w:r>
        <w:rPr>
          <w:rFonts w:hint="eastAsia" w:ascii="仿宋" w:hAnsi="仿宋" w:eastAsia="仿宋" w:cs="仿宋"/>
          <w:sz w:val="28"/>
          <w:szCs w:val="28"/>
        </w:rPr>
        <w:t>资信以及商务响应表</w:t>
      </w:r>
    </w:p>
    <w:p>
      <w:pPr>
        <w:widowControl/>
        <w:autoSpaceDE w:val="0"/>
        <w:autoSpaceDN w:val="0"/>
        <w:adjustRightInd w:val="0"/>
        <w:spacing w:before="50"/>
        <w:ind w:right="-481"/>
        <w:jc w:val="center"/>
        <w:rPr>
          <w:rFonts w:ascii="仿宋" w:hAnsi="仿宋" w:eastAsia="仿宋" w:cs="仿宋"/>
          <w:b/>
          <w:bCs/>
          <w:sz w:val="32"/>
          <w:szCs w:val="32"/>
        </w:rPr>
      </w:pPr>
    </w:p>
    <w:p>
      <w:pPr>
        <w:widowControl/>
        <w:autoSpaceDE w:val="0"/>
        <w:autoSpaceDN w:val="0"/>
        <w:adjustRightInd w:val="0"/>
        <w:spacing w:after="240"/>
        <w:ind w:right="-481"/>
        <w:rPr>
          <w:rFonts w:ascii="仿宋" w:hAnsi="仿宋" w:eastAsia="仿宋" w:cs="仿宋"/>
          <w:b/>
          <w:bCs/>
          <w:szCs w:val="24"/>
        </w:rPr>
      </w:pPr>
      <w:r>
        <w:rPr>
          <w:rFonts w:hint="eastAsia" w:ascii="仿宋" w:hAnsi="仿宋" w:eastAsia="仿宋" w:cs="仿宋"/>
          <w:szCs w:val="24"/>
        </w:rPr>
        <w:t>项目名称：</w:t>
      </w:r>
      <w:r>
        <w:rPr>
          <w:rFonts w:hint="eastAsia" w:ascii="仿宋" w:hAnsi="仿宋" w:eastAsia="仿宋" w:cs="仿宋"/>
          <w:szCs w:val="24"/>
          <w:u w:val="single"/>
        </w:rPr>
        <w:t xml:space="preserve">           </w:t>
      </w:r>
      <w:r>
        <w:rPr>
          <w:rFonts w:hint="eastAsia" w:ascii="仿宋" w:hAnsi="仿宋" w:eastAsia="仿宋" w:cs="仿宋"/>
          <w:szCs w:val="24"/>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3204"/>
        <w:gridCol w:w="1072"/>
        <w:gridCol w:w="31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rPr>
            </w:pPr>
            <w:r>
              <w:rPr>
                <w:rFonts w:hint="eastAsia" w:ascii="仿宋" w:hAnsi="仿宋" w:eastAsia="仿宋" w:cs="仿宋"/>
              </w:rPr>
              <w:t>项目</w:t>
            </w:r>
          </w:p>
        </w:tc>
        <w:tc>
          <w:tcPr>
            <w:tcW w:w="32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rPr>
            </w:pPr>
            <w:r>
              <w:rPr>
                <w:rFonts w:hint="eastAsia" w:ascii="仿宋" w:hAnsi="仿宋" w:eastAsia="仿宋" w:cs="仿宋"/>
              </w:rPr>
              <w:t>招标文件要求</w:t>
            </w:r>
          </w:p>
        </w:tc>
        <w:tc>
          <w:tcPr>
            <w:tcW w:w="107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rPr>
            </w:pPr>
            <w:r>
              <w:rPr>
                <w:rFonts w:hint="eastAsia" w:ascii="仿宋" w:hAnsi="仿宋" w:eastAsia="仿宋" w:cs="仿宋"/>
              </w:rPr>
              <w:t>是否</w:t>
            </w:r>
          </w:p>
          <w:p>
            <w:pPr>
              <w:snapToGrid w:val="0"/>
              <w:spacing w:before="156" w:beforeLines="50"/>
              <w:jc w:val="center"/>
              <w:rPr>
                <w:rFonts w:ascii="仿宋" w:hAnsi="仿宋" w:eastAsia="仿宋" w:cs="仿宋"/>
              </w:rPr>
            </w:pPr>
            <w:r>
              <w:rPr>
                <w:rFonts w:hint="eastAsia" w:ascii="仿宋" w:hAnsi="仿宋" w:eastAsia="仿宋" w:cs="仿宋"/>
              </w:rPr>
              <w:t>响应</w:t>
            </w:r>
          </w:p>
        </w:tc>
        <w:tc>
          <w:tcPr>
            <w:tcW w:w="31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 w:hAnsi="仿宋" w:eastAsia="仿宋" w:cs="仿宋"/>
              </w:rPr>
            </w:pPr>
            <w:r>
              <w:rPr>
                <w:rFonts w:hint="eastAsia" w:ascii="仿宋" w:hAnsi="仿宋" w:eastAsia="仿宋" w:cs="仿宋"/>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p>
        </w:tc>
        <w:tc>
          <w:tcPr>
            <w:tcW w:w="320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107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31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p>
        </w:tc>
        <w:tc>
          <w:tcPr>
            <w:tcW w:w="320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1072"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 w:hAnsi="仿宋" w:eastAsia="仿宋" w:cs="仿宋"/>
              </w:rPr>
            </w:pPr>
          </w:p>
        </w:tc>
        <w:tc>
          <w:tcPr>
            <w:tcW w:w="3108"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p>
        </w:tc>
        <w:tc>
          <w:tcPr>
            <w:tcW w:w="320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107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31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p>
        </w:tc>
        <w:tc>
          <w:tcPr>
            <w:tcW w:w="320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107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31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p>
        </w:tc>
        <w:tc>
          <w:tcPr>
            <w:tcW w:w="320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107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31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p>
        </w:tc>
        <w:tc>
          <w:tcPr>
            <w:tcW w:w="320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107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31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p>
        </w:tc>
        <w:tc>
          <w:tcPr>
            <w:tcW w:w="320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107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31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p>
        </w:tc>
        <w:tc>
          <w:tcPr>
            <w:tcW w:w="320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107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31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rPr>
            </w:pPr>
          </w:p>
        </w:tc>
        <w:tc>
          <w:tcPr>
            <w:tcW w:w="320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107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31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72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仿宋" w:hAnsi="仿宋" w:eastAsia="仿宋" w:cs="仿宋"/>
              </w:rPr>
            </w:pPr>
          </w:p>
        </w:tc>
        <w:tc>
          <w:tcPr>
            <w:tcW w:w="320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1072"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c>
          <w:tcPr>
            <w:tcW w:w="3108"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 w:hAnsi="仿宋" w:eastAsia="仿宋" w:cs="仿宋"/>
              </w:rPr>
            </w:pPr>
          </w:p>
        </w:tc>
      </w:tr>
    </w:tbl>
    <w:p>
      <w:pPr>
        <w:widowControl/>
        <w:autoSpaceDE w:val="0"/>
        <w:autoSpaceDN w:val="0"/>
        <w:adjustRightInd w:val="0"/>
        <w:spacing w:line="360" w:lineRule="auto"/>
        <w:ind w:right="-481"/>
        <w:rPr>
          <w:rStyle w:val="42"/>
          <w:rFonts w:hAnsi="仿宋" w:cs="仿宋"/>
          <w:szCs w:val="24"/>
        </w:rPr>
      </w:pPr>
    </w:p>
    <w:p>
      <w:pPr>
        <w:widowControl/>
        <w:autoSpaceDE w:val="0"/>
        <w:autoSpaceDN w:val="0"/>
        <w:adjustRightInd w:val="0"/>
        <w:spacing w:line="360" w:lineRule="auto"/>
        <w:ind w:right="-481"/>
        <w:rPr>
          <w:rStyle w:val="42"/>
          <w:rFonts w:hAnsi="仿宋" w:cs="仿宋"/>
          <w:szCs w:val="24"/>
        </w:rPr>
      </w:pP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供应商名称（盖公章）：</w:t>
      </w: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供应商法定代表人或者被授权代表：（签字）</w:t>
      </w:r>
    </w:p>
    <w:p>
      <w:pPr>
        <w:widowControl/>
        <w:autoSpaceDE w:val="0"/>
        <w:autoSpaceDN w:val="0"/>
        <w:adjustRightInd w:val="0"/>
        <w:spacing w:line="360" w:lineRule="auto"/>
        <w:rPr>
          <w:rStyle w:val="42"/>
          <w:rFonts w:hAnsi="仿宋" w:cs="仿宋"/>
          <w:szCs w:val="24"/>
        </w:rPr>
      </w:pPr>
      <w:r>
        <w:rPr>
          <w:rStyle w:val="42"/>
          <w:rFonts w:hint="eastAsia" w:hAnsi="仿宋" w:cs="仿宋"/>
          <w:szCs w:val="24"/>
        </w:rPr>
        <w:t>时间：</w:t>
      </w:r>
      <w:r>
        <w:rPr>
          <w:rFonts w:hint="eastAsia" w:ascii="仿宋" w:hAnsi="仿宋" w:eastAsia="仿宋" w:cs="仿宋"/>
          <w:szCs w:val="24"/>
          <w:u w:val="single"/>
        </w:rPr>
        <w:t xml:space="preserve">     </w:t>
      </w:r>
      <w:r>
        <w:rPr>
          <w:rStyle w:val="42"/>
          <w:rFonts w:hint="eastAsia" w:hAnsi="仿宋" w:cs="仿宋"/>
          <w:szCs w:val="24"/>
        </w:rPr>
        <w:t>年</w:t>
      </w:r>
      <w:r>
        <w:rPr>
          <w:rFonts w:hint="eastAsia" w:ascii="仿宋" w:hAnsi="仿宋" w:eastAsia="仿宋" w:cs="仿宋"/>
          <w:szCs w:val="24"/>
          <w:u w:val="single"/>
        </w:rPr>
        <w:t xml:space="preserve">     </w:t>
      </w:r>
      <w:r>
        <w:rPr>
          <w:rStyle w:val="42"/>
          <w:rFonts w:hint="eastAsia" w:hAnsi="仿宋" w:cs="仿宋"/>
          <w:szCs w:val="24"/>
        </w:rPr>
        <w:t xml:space="preserve"> 月</w:t>
      </w:r>
      <w:r>
        <w:rPr>
          <w:rFonts w:hint="eastAsia" w:ascii="仿宋" w:hAnsi="仿宋" w:eastAsia="仿宋" w:cs="仿宋"/>
          <w:szCs w:val="24"/>
          <w:u w:val="single"/>
        </w:rPr>
        <w:t xml:space="preserve">   </w:t>
      </w:r>
      <w:r>
        <w:rPr>
          <w:rStyle w:val="42"/>
          <w:rFonts w:hint="eastAsia" w:hAnsi="仿宋" w:cs="仿宋"/>
          <w:szCs w:val="24"/>
        </w:rPr>
        <w:t>日</w:t>
      </w:r>
    </w:p>
    <w:p>
      <w:pPr>
        <w:widowControl/>
        <w:autoSpaceDE w:val="0"/>
        <w:autoSpaceDN w:val="0"/>
        <w:adjustRightInd w:val="0"/>
        <w:spacing w:line="360" w:lineRule="auto"/>
        <w:ind w:right="-481"/>
        <w:jc w:val="both"/>
        <w:rPr>
          <w:rStyle w:val="42"/>
          <w:rFonts w:hAnsi="仿宋" w:cs="仿宋"/>
          <w:szCs w:val="24"/>
        </w:rPr>
      </w:pPr>
      <w:r>
        <w:rPr>
          <w:rFonts w:hint="eastAsia" w:ascii="仿宋" w:hAnsi="仿宋" w:eastAsia="仿宋" w:cs="仿宋"/>
          <w:szCs w:val="24"/>
        </w:rPr>
        <w:br w:type="page"/>
      </w:r>
      <w:r>
        <w:rPr>
          <w:rStyle w:val="42"/>
          <w:rFonts w:hint="eastAsia" w:hAnsi="仿宋" w:cs="仿宋"/>
          <w:szCs w:val="24"/>
        </w:rPr>
        <w:t>附件9：</w:t>
      </w:r>
    </w:p>
    <w:p>
      <w:pPr>
        <w:widowControl/>
        <w:autoSpaceDE w:val="0"/>
        <w:autoSpaceDN w:val="0"/>
        <w:adjustRightInd w:val="0"/>
        <w:ind w:right="-481"/>
        <w:jc w:val="center"/>
        <w:rPr>
          <w:rFonts w:ascii="仿宋" w:hAnsi="仿宋" w:eastAsia="仿宋" w:cs="仿宋"/>
          <w:b/>
          <w:bCs/>
          <w:kern w:val="16"/>
          <w:sz w:val="28"/>
          <w:szCs w:val="28"/>
        </w:rPr>
      </w:pPr>
      <w:r>
        <w:rPr>
          <w:rFonts w:hint="eastAsia" w:ascii="仿宋" w:hAnsi="仿宋" w:eastAsia="仿宋" w:cs="仿宋"/>
          <w:b/>
          <w:bCs/>
          <w:kern w:val="16"/>
          <w:sz w:val="28"/>
          <w:szCs w:val="28"/>
        </w:rPr>
        <w:t>投资设备清单</w:t>
      </w:r>
    </w:p>
    <w:tbl>
      <w:tblPr>
        <w:tblStyle w:val="28"/>
        <w:tblW w:w="0" w:type="auto"/>
        <w:jc w:val="center"/>
        <w:tblLayout w:type="fixed"/>
        <w:tblCellMar>
          <w:top w:w="0" w:type="dxa"/>
          <w:left w:w="108" w:type="dxa"/>
          <w:bottom w:w="0" w:type="dxa"/>
          <w:right w:w="108" w:type="dxa"/>
        </w:tblCellMar>
      </w:tblPr>
      <w:tblGrid>
        <w:gridCol w:w="456"/>
        <w:gridCol w:w="742"/>
        <w:gridCol w:w="703"/>
        <w:gridCol w:w="798"/>
        <w:gridCol w:w="456"/>
        <w:gridCol w:w="456"/>
        <w:gridCol w:w="936"/>
        <w:gridCol w:w="860"/>
        <w:gridCol w:w="975"/>
        <w:gridCol w:w="1026"/>
        <w:gridCol w:w="1878"/>
      </w:tblGrid>
      <w:tr>
        <w:tblPrEx>
          <w:tblCellMar>
            <w:top w:w="0" w:type="dxa"/>
            <w:left w:w="108" w:type="dxa"/>
            <w:bottom w:w="0" w:type="dxa"/>
            <w:right w:w="108" w:type="dxa"/>
          </w:tblCellMar>
        </w:tblPrEx>
        <w:trPr>
          <w:trHeight w:val="227"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rPr>
            </w:pPr>
            <w:r>
              <w:rPr>
                <w:rFonts w:hint="eastAsia" w:ascii="仿宋" w:hAnsi="仿宋" w:eastAsia="仿宋" w:cs="仿宋"/>
                <w:kern w:val="0"/>
              </w:rPr>
              <w:t>序号</w:t>
            </w:r>
          </w:p>
        </w:tc>
        <w:tc>
          <w:tcPr>
            <w:tcW w:w="74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rPr>
            </w:pPr>
            <w:r>
              <w:rPr>
                <w:rFonts w:hint="eastAsia" w:ascii="仿宋" w:hAnsi="仿宋" w:eastAsia="仿宋" w:cs="仿宋"/>
                <w:kern w:val="0"/>
              </w:rPr>
              <w:t>设备名称</w:t>
            </w:r>
          </w:p>
        </w:tc>
        <w:tc>
          <w:tcPr>
            <w:tcW w:w="70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rPr>
            </w:pPr>
            <w:r>
              <w:rPr>
                <w:rFonts w:hint="eastAsia" w:ascii="仿宋" w:hAnsi="仿宋" w:eastAsia="仿宋" w:cs="仿宋"/>
                <w:kern w:val="0"/>
              </w:rPr>
              <w:t>规格型号</w:t>
            </w:r>
          </w:p>
        </w:tc>
        <w:tc>
          <w:tcPr>
            <w:tcW w:w="7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rPr>
            </w:pPr>
            <w:r>
              <w:rPr>
                <w:rFonts w:hint="eastAsia" w:ascii="仿宋" w:hAnsi="仿宋" w:eastAsia="仿宋" w:cs="仿宋"/>
                <w:kern w:val="0"/>
              </w:rPr>
              <w:t xml:space="preserve">主要技术指标 </w:t>
            </w:r>
          </w:p>
        </w:tc>
        <w:tc>
          <w:tcPr>
            <w:tcW w:w="45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rPr>
            </w:pPr>
            <w:r>
              <w:rPr>
                <w:rFonts w:hint="eastAsia" w:ascii="仿宋" w:hAnsi="仿宋" w:eastAsia="仿宋" w:cs="仿宋"/>
                <w:kern w:val="0"/>
              </w:rPr>
              <w:t>单位</w:t>
            </w:r>
          </w:p>
        </w:tc>
        <w:tc>
          <w:tcPr>
            <w:tcW w:w="45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rPr>
            </w:pPr>
            <w:r>
              <w:rPr>
                <w:rFonts w:hint="eastAsia" w:ascii="仿宋" w:hAnsi="仿宋" w:eastAsia="仿宋" w:cs="仿宋"/>
                <w:kern w:val="0"/>
              </w:rPr>
              <w:t>数量</w:t>
            </w:r>
          </w:p>
        </w:tc>
        <w:tc>
          <w:tcPr>
            <w:tcW w:w="93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rPr>
            </w:pPr>
            <w:r>
              <w:rPr>
                <w:rFonts w:hint="eastAsia" w:ascii="仿宋" w:hAnsi="仿宋" w:eastAsia="仿宋" w:cs="仿宋"/>
                <w:kern w:val="0"/>
              </w:rPr>
              <w:t>单价</w:t>
            </w:r>
            <w:r>
              <w:rPr>
                <w:rFonts w:hint="eastAsia" w:ascii="仿宋" w:hAnsi="仿宋" w:eastAsia="仿宋" w:cs="仿宋"/>
                <w:kern w:val="0"/>
              </w:rPr>
              <w:br w:type="textWrapping"/>
            </w:r>
            <w:r>
              <w:rPr>
                <w:rFonts w:hint="eastAsia" w:ascii="仿宋" w:hAnsi="仿宋" w:eastAsia="仿宋" w:cs="仿宋"/>
                <w:kern w:val="0"/>
              </w:rPr>
              <w:t>（元）</w:t>
            </w:r>
          </w:p>
        </w:tc>
        <w:tc>
          <w:tcPr>
            <w:tcW w:w="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rPr>
            </w:pPr>
            <w:r>
              <w:rPr>
                <w:rFonts w:hint="eastAsia" w:ascii="仿宋" w:hAnsi="仿宋" w:eastAsia="仿宋" w:cs="仿宋"/>
                <w:kern w:val="0"/>
              </w:rPr>
              <w:t>总价</w:t>
            </w:r>
            <w:r>
              <w:rPr>
                <w:rFonts w:hint="eastAsia" w:ascii="仿宋" w:hAnsi="仿宋" w:eastAsia="仿宋" w:cs="仿宋"/>
                <w:kern w:val="0"/>
              </w:rPr>
              <w:br w:type="textWrapping"/>
            </w:r>
            <w:r>
              <w:rPr>
                <w:rFonts w:hint="eastAsia" w:ascii="仿宋" w:hAnsi="仿宋" w:eastAsia="仿宋" w:cs="仿宋"/>
                <w:kern w:val="0"/>
              </w:rPr>
              <w:t>（万元）</w:t>
            </w:r>
          </w:p>
        </w:tc>
        <w:tc>
          <w:tcPr>
            <w:tcW w:w="97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rPr>
            </w:pPr>
            <w:r>
              <w:rPr>
                <w:rFonts w:hint="eastAsia" w:ascii="仿宋" w:hAnsi="仿宋" w:eastAsia="仿宋" w:cs="仿宋"/>
                <w:kern w:val="0"/>
              </w:rPr>
              <w:t>质保期</w:t>
            </w:r>
          </w:p>
        </w:tc>
        <w:tc>
          <w:tcPr>
            <w:tcW w:w="10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rPr>
            </w:pPr>
            <w:r>
              <w:rPr>
                <w:rFonts w:hint="eastAsia" w:ascii="仿宋" w:hAnsi="仿宋" w:eastAsia="仿宋" w:cs="仿宋"/>
                <w:kern w:val="0"/>
              </w:rPr>
              <w:t>品牌</w:t>
            </w:r>
          </w:p>
        </w:tc>
        <w:tc>
          <w:tcPr>
            <w:tcW w:w="187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kern w:val="0"/>
              </w:rPr>
            </w:pPr>
            <w:r>
              <w:rPr>
                <w:rFonts w:hint="eastAsia" w:ascii="仿宋" w:hAnsi="仿宋" w:eastAsia="仿宋" w:cs="仿宋"/>
                <w:kern w:val="0"/>
              </w:rPr>
              <w:t>生产厂商</w:t>
            </w:r>
          </w:p>
        </w:tc>
      </w:tr>
      <w:tr>
        <w:tblPrEx>
          <w:tblCellMar>
            <w:top w:w="0" w:type="dxa"/>
            <w:left w:w="108" w:type="dxa"/>
            <w:bottom w:w="0" w:type="dxa"/>
            <w:right w:w="108" w:type="dxa"/>
          </w:tblCellMar>
        </w:tblPrEx>
        <w:trPr>
          <w:trHeight w:val="227" w:hRule="atLeast"/>
          <w:jc w:val="center"/>
        </w:trPr>
        <w:tc>
          <w:tcPr>
            <w:tcW w:w="456" w:type="dxa"/>
            <w:tcBorders>
              <w:top w:val="nil"/>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kern w:val="0"/>
              </w:rPr>
            </w:pPr>
            <w:r>
              <w:rPr>
                <w:rFonts w:hint="eastAsia" w:ascii="仿宋" w:hAnsi="仿宋" w:eastAsia="仿宋" w:cs="仿宋"/>
                <w:kern w:val="0"/>
              </w:rPr>
              <w:t>1</w:t>
            </w:r>
          </w:p>
        </w:tc>
        <w:tc>
          <w:tcPr>
            <w:tcW w:w="742"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703"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79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45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45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93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860"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975"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102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187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r>
      <w:tr>
        <w:tblPrEx>
          <w:tblCellMar>
            <w:top w:w="0" w:type="dxa"/>
            <w:left w:w="108" w:type="dxa"/>
            <w:bottom w:w="0" w:type="dxa"/>
            <w:right w:w="108" w:type="dxa"/>
          </w:tblCellMar>
        </w:tblPrEx>
        <w:trPr>
          <w:trHeight w:val="227" w:hRule="atLeast"/>
          <w:jc w:val="center"/>
        </w:trPr>
        <w:tc>
          <w:tcPr>
            <w:tcW w:w="456" w:type="dxa"/>
            <w:tcBorders>
              <w:top w:val="nil"/>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kern w:val="0"/>
              </w:rPr>
            </w:pPr>
            <w:r>
              <w:rPr>
                <w:rFonts w:hint="eastAsia" w:ascii="仿宋" w:hAnsi="仿宋" w:eastAsia="仿宋" w:cs="仿宋"/>
                <w:kern w:val="0"/>
              </w:rPr>
              <w:t>2</w:t>
            </w:r>
          </w:p>
        </w:tc>
        <w:tc>
          <w:tcPr>
            <w:tcW w:w="742"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703"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79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45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45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93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860"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975"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102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187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r>
      <w:tr>
        <w:tblPrEx>
          <w:tblCellMar>
            <w:top w:w="0" w:type="dxa"/>
            <w:left w:w="108" w:type="dxa"/>
            <w:bottom w:w="0" w:type="dxa"/>
            <w:right w:w="108" w:type="dxa"/>
          </w:tblCellMar>
        </w:tblPrEx>
        <w:trPr>
          <w:trHeight w:val="227" w:hRule="atLeast"/>
          <w:jc w:val="center"/>
        </w:trPr>
        <w:tc>
          <w:tcPr>
            <w:tcW w:w="456" w:type="dxa"/>
            <w:tcBorders>
              <w:top w:val="nil"/>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kern w:val="0"/>
              </w:rPr>
            </w:pPr>
            <w:r>
              <w:rPr>
                <w:rFonts w:hint="eastAsia" w:ascii="仿宋" w:hAnsi="仿宋" w:eastAsia="仿宋" w:cs="仿宋"/>
                <w:kern w:val="0"/>
              </w:rPr>
              <w:t>3</w:t>
            </w:r>
          </w:p>
        </w:tc>
        <w:tc>
          <w:tcPr>
            <w:tcW w:w="742"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703"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79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45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45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93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860"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975"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102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187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r>
      <w:tr>
        <w:tblPrEx>
          <w:tblCellMar>
            <w:top w:w="0" w:type="dxa"/>
            <w:left w:w="108" w:type="dxa"/>
            <w:bottom w:w="0" w:type="dxa"/>
            <w:right w:w="108" w:type="dxa"/>
          </w:tblCellMar>
        </w:tblPrEx>
        <w:trPr>
          <w:trHeight w:val="227" w:hRule="atLeast"/>
          <w:jc w:val="center"/>
        </w:trPr>
        <w:tc>
          <w:tcPr>
            <w:tcW w:w="456" w:type="dxa"/>
            <w:tcBorders>
              <w:top w:val="nil"/>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kern w:val="0"/>
              </w:rPr>
            </w:pPr>
            <w:r>
              <w:rPr>
                <w:rFonts w:hint="eastAsia" w:ascii="仿宋" w:hAnsi="仿宋" w:eastAsia="仿宋" w:cs="仿宋"/>
                <w:kern w:val="0"/>
              </w:rPr>
              <w:t>4</w:t>
            </w:r>
          </w:p>
        </w:tc>
        <w:tc>
          <w:tcPr>
            <w:tcW w:w="742"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703"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79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45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45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93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860"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975"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102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187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r>
      <w:tr>
        <w:tblPrEx>
          <w:tblCellMar>
            <w:top w:w="0" w:type="dxa"/>
            <w:left w:w="108" w:type="dxa"/>
            <w:bottom w:w="0" w:type="dxa"/>
            <w:right w:w="108" w:type="dxa"/>
          </w:tblCellMar>
        </w:tblPrEx>
        <w:trPr>
          <w:trHeight w:val="227" w:hRule="atLeast"/>
          <w:jc w:val="center"/>
        </w:trPr>
        <w:tc>
          <w:tcPr>
            <w:tcW w:w="456" w:type="dxa"/>
            <w:tcBorders>
              <w:top w:val="nil"/>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
                <w:kern w:val="0"/>
              </w:rPr>
            </w:pPr>
            <w:r>
              <w:rPr>
                <w:rFonts w:hint="eastAsia" w:ascii="仿宋" w:hAnsi="仿宋" w:eastAsia="仿宋" w:cs="仿宋"/>
                <w:kern w:val="0"/>
              </w:rPr>
              <w:t>5</w:t>
            </w:r>
          </w:p>
        </w:tc>
        <w:tc>
          <w:tcPr>
            <w:tcW w:w="742"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703"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79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45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45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93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860"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975"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1026"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c>
          <w:tcPr>
            <w:tcW w:w="1878" w:type="dxa"/>
            <w:tcBorders>
              <w:top w:val="nil"/>
              <w:left w:val="nil"/>
              <w:bottom w:val="single" w:color="auto" w:sz="4" w:space="0"/>
              <w:right w:val="single" w:color="auto" w:sz="4" w:space="0"/>
            </w:tcBorders>
            <w:vAlign w:val="center"/>
          </w:tcPr>
          <w:p>
            <w:pPr>
              <w:widowControl/>
              <w:spacing w:line="360" w:lineRule="auto"/>
              <w:rPr>
                <w:rFonts w:ascii="仿宋" w:hAnsi="仿宋" w:eastAsia="仿宋" w:cs="仿宋"/>
                <w:kern w:val="0"/>
              </w:rPr>
            </w:pPr>
          </w:p>
        </w:tc>
      </w:tr>
    </w:tbl>
    <w:p>
      <w:pPr>
        <w:overflowPunct w:val="0"/>
        <w:rPr>
          <w:rFonts w:ascii="仿宋" w:hAnsi="仿宋" w:eastAsia="仿宋" w:cs="仿宋"/>
          <w:b/>
          <w:bCs/>
          <w:kern w:val="16"/>
          <w:sz w:val="28"/>
          <w:szCs w:val="28"/>
        </w:rPr>
      </w:pPr>
    </w:p>
    <w:p>
      <w:pPr>
        <w:widowControl/>
        <w:autoSpaceDE w:val="0"/>
        <w:autoSpaceDN w:val="0"/>
        <w:adjustRightInd w:val="0"/>
        <w:spacing w:line="640" w:lineRule="exact"/>
        <w:ind w:right="-481"/>
        <w:rPr>
          <w:rFonts w:ascii="仿宋" w:hAnsi="仿宋" w:eastAsia="仿宋" w:cs="仿宋"/>
          <w:sz w:val="30"/>
          <w:szCs w:val="30"/>
        </w:rPr>
        <w:sectPr>
          <w:pgSz w:w="11906" w:h="16838"/>
          <w:pgMar w:top="1418" w:right="1418" w:bottom="1418" w:left="1418" w:header="851" w:footer="992" w:gutter="0"/>
          <w:cols w:space="720" w:num="1"/>
          <w:docGrid w:type="lines" w:linePitch="312" w:charSpace="0"/>
        </w:sectPr>
      </w:pPr>
    </w:p>
    <w:p>
      <w:pPr>
        <w:widowControl/>
        <w:autoSpaceDE w:val="0"/>
        <w:autoSpaceDN w:val="0"/>
        <w:adjustRightInd w:val="0"/>
        <w:ind w:right="-481"/>
        <w:rPr>
          <w:rStyle w:val="42"/>
          <w:rFonts w:hAnsi="仿宋" w:cs="仿宋"/>
          <w:szCs w:val="24"/>
        </w:rPr>
      </w:pPr>
      <w:r>
        <w:rPr>
          <w:rStyle w:val="42"/>
          <w:rFonts w:hint="eastAsia" w:hAnsi="仿宋" w:cs="仿宋"/>
          <w:szCs w:val="24"/>
        </w:rPr>
        <w:t>附件10：</w:t>
      </w:r>
    </w:p>
    <w:p>
      <w:pPr>
        <w:widowControl/>
        <w:autoSpaceDE w:val="0"/>
        <w:autoSpaceDN w:val="0"/>
        <w:adjustRightInd w:val="0"/>
        <w:spacing w:before="120" w:after="120" w:line="300" w:lineRule="auto"/>
        <w:ind w:right="-481"/>
        <w:jc w:val="center"/>
        <w:rPr>
          <w:rFonts w:ascii="仿宋" w:hAnsi="仿宋" w:eastAsia="仿宋" w:cs="仿宋"/>
          <w:sz w:val="28"/>
          <w:szCs w:val="28"/>
        </w:rPr>
      </w:pPr>
      <w:r>
        <w:rPr>
          <w:rFonts w:hint="eastAsia" w:ascii="仿宋" w:hAnsi="仿宋" w:eastAsia="仿宋" w:cs="仿宋"/>
          <w:sz w:val="28"/>
          <w:szCs w:val="28"/>
        </w:rPr>
        <w:t>服务响应表</w:t>
      </w:r>
    </w:p>
    <w:p>
      <w:pPr>
        <w:widowControl/>
        <w:autoSpaceDE w:val="0"/>
        <w:autoSpaceDN w:val="0"/>
        <w:adjustRightInd w:val="0"/>
        <w:spacing w:before="120" w:after="120" w:line="300" w:lineRule="auto"/>
        <w:ind w:right="-481" w:firstLine="630"/>
        <w:jc w:val="center"/>
        <w:rPr>
          <w:rFonts w:ascii="仿宋" w:hAnsi="仿宋" w:eastAsia="仿宋" w:cs="仿宋"/>
          <w:szCs w:val="24"/>
        </w:rPr>
      </w:pPr>
    </w:p>
    <w:p>
      <w:pPr>
        <w:widowControl/>
        <w:autoSpaceDE w:val="0"/>
        <w:autoSpaceDN w:val="0"/>
        <w:adjustRightInd w:val="0"/>
        <w:spacing w:after="240"/>
        <w:ind w:right="-481"/>
        <w:rPr>
          <w:rFonts w:ascii="仿宋" w:hAnsi="仿宋" w:eastAsia="仿宋" w:cs="仿宋"/>
          <w:b/>
          <w:bCs/>
          <w:szCs w:val="24"/>
        </w:rPr>
      </w:pPr>
      <w:r>
        <w:rPr>
          <w:rStyle w:val="42"/>
          <w:rFonts w:hint="eastAsia" w:hAnsi="仿宋" w:cs="仿宋"/>
          <w:szCs w:val="24"/>
        </w:rPr>
        <w:t>项目名称：</w:t>
      </w:r>
      <w:r>
        <w:rPr>
          <w:rFonts w:hint="eastAsia" w:ascii="仿宋" w:hAnsi="仿宋" w:eastAsia="仿宋" w:cs="仿宋"/>
          <w:szCs w:val="24"/>
          <w:u w:val="single"/>
        </w:rPr>
        <w:t xml:space="preserve">                  </w:t>
      </w:r>
      <w:r>
        <w:rPr>
          <w:rStyle w:val="42"/>
          <w:rFonts w:hint="eastAsia" w:hAnsi="仿宋" w:cs="仿宋"/>
          <w:szCs w:val="24"/>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92"/>
        <w:gridCol w:w="3287"/>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仿宋" w:hAnsi="仿宋" w:eastAsia="仿宋" w:cs="仿宋"/>
                <w:sz w:val="24"/>
                <w:szCs w:val="24"/>
              </w:rPr>
            </w:pPr>
            <w:r>
              <w:rPr>
                <w:rFonts w:hint="eastAsia" w:ascii="仿宋" w:hAnsi="仿宋" w:eastAsia="仿宋" w:cs="仿宋"/>
                <w:sz w:val="24"/>
                <w:szCs w:val="24"/>
              </w:rPr>
              <w:t>序号</w:t>
            </w:r>
          </w:p>
        </w:tc>
        <w:tc>
          <w:tcPr>
            <w:tcW w:w="309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仿宋" w:hAnsi="仿宋" w:eastAsia="仿宋" w:cs="仿宋"/>
                <w:sz w:val="24"/>
                <w:szCs w:val="24"/>
              </w:rPr>
            </w:pPr>
            <w:r>
              <w:rPr>
                <w:rFonts w:hint="eastAsia" w:ascii="仿宋" w:hAnsi="仿宋" w:eastAsia="仿宋" w:cs="仿宋"/>
                <w:sz w:val="24"/>
                <w:szCs w:val="24"/>
              </w:rPr>
              <w:t>招标文件要求</w:t>
            </w:r>
          </w:p>
        </w:tc>
        <w:tc>
          <w:tcPr>
            <w:tcW w:w="3287"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仿宋" w:hAnsi="仿宋" w:eastAsia="仿宋" w:cs="仿宋"/>
                <w:sz w:val="24"/>
                <w:szCs w:val="24"/>
              </w:rPr>
            </w:pPr>
            <w:r>
              <w:rPr>
                <w:rFonts w:hint="eastAsia" w:ascii="仿宋" w:hAnsi="仿宋" w:eastAsia="仿宋" w:cs="仿宋"/>
                <w:sz w:val="24"/>
                <w:szCs w:val="24"/>
              </w:rPr>
              <w:t>投标文件响应</w:t>
            </w:r>
          </w:p>
        </w:tc>
        <w:tc>
          <w:tcPr>
            <w:tcW w:w="2092" w:type="dxa"/>
            <w:tcBorders>
              <w:top w:val="single" w:color="auto" w:sz="4" w:space="0"/>
              <w:left w:val="single" w:color="auto" w:sz="4" w:space="0"/>
              <w:bottom w:val="single" w:color="auto" w:sz="4" w:space="0"/>
              <w:right w:val="single" w:color="auto" w:sz="4" w:space="0"/>
            </w:tcBorders>
            <w:vAlign w:val="center"/>
          </w:tcPr>
          <w:p>
            <w:pPr>
              <w:pStyle w:val="10"/>
              <w:jc w:val="center"/>
              <w:rPr>
                <w:rFonts w:ascii="仿宋" w:hAnsi="仿宋" w:eastAsia="仿宋" w:cs="仿宋"/>
                <w:sz w:val="24"/>
                <w:szCs w:val="24"/>
              </w:rPr>
            </w:pPr>
            <w:r>
              <w:rPr>
                <w:rFonts w:hint="eastAsia" w:ascii="仿宋" w:hAnsi="仿宋" w:eastAsia="仿宋" w:cs="仿宋"/>
                <w:sz w:val="24"/>
                <w:szCs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092"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287" w:type="dxa"/>
            <w:tcBorders>
              <w:top w:val="single" w:color="auto" w:sz="4" w:space="0"/>
              <w:left w:val="single" w:color="auto" w:sz="4" w:space="0"/>
              <w:bottom w:val="single" w:color="auto" w:sz="4" w:space="0"/>
              <w:right w:val="single" w:color="auto" w:sz="4" w:space="0"/>
            </w:tcBorders>
          </w:tcPr>
          <w:p>
            <w:pPr>
              <w:pStyle w:val="15"/>
              <w:snapToGrid w:val="0"/>
              <w:spacing w:before="295" w:after="295"/>
              <w:outlineLvl w:val="0"/>
              <w:rPr>
                <w:rFonts w:ascii="仿宋" w:hAnsi="仿宋" w:eastAsia="仿宋" w:cs="仿宋"/>
                <w:szCs w:val="24"/>
              </w:rPr>
            </w:pPr>
          </w:p>
        </w:tc>
        <w:tc>
          <w:tcPr>
            <w:tcW w:w="2092" w:type="dxa"/>
            <w:tcBorders>
              <w:top w:val="single" w:color="auto" w:sz="4" w:space="0"/>
              <w:left w:val="single" w:color="auto" w:sz="4" w:space="0"/>
              <w:bottom w:val="single" w:color="auto" w:sz="4" w:space="0"/>
              <w:right w:val="single" w:color="auto" w:sz="4" w:space="0"/>
            </w:tcBorders>
          </w:tcPr>
          <w:p>
            <w:pPr>
              <w:pStyle w:val="15"/>
              <w:snapToGrid w:val="0"/>
              <w:spacing w:before="295" w:after="295"/>
              <w:outlineLvl w:val="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092"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287" w:type="dxa"/>
            <w:tcBorders>
              <w:top w:val="single" w:color="auto" w:sz="4" w:space="0"/>
              <w:left w:val="single" w:color="auto" w:sz="4" w:space="0"/>
              <w:bottom w:val="single" w:color="auto" w:sz="4" w:space="0"/>
              <w:right w:val="single" w:color="auto" w:sz="4" w:space="0"/>
            </w:tcBorders>
          </w:tcPr>
          <w:p>
            <w:pPr>
              <w:pStyle w:val="15"/>
              <w:snapToGrid w:val="0"/>
              <w:spacing w:before="295" w:after="295"/>
              <w:rPr>
                <w:rFonts w:ascii="仿宋" w:hAnsi="仿宋" w:eastAsia="仿宋" w:cs="仿宋"/>
                <w:szCs w:val="24"/>
              </w:rPr>
            </w:pPr>
          </w:p>
        </w:tc>
        <w:tc>
          <w:tcPr>
            <w:tcW w:w="2092" w:type="dxa"/>
            <w:tcBorders>
              <w:top w:val="single" w:color="auto" w:sz="4" w:space="0"/>
              <w:left w:val="single" w:color="auto" w:sz="4" w:space="0"/>
              <w:bottom w:val="single" w:color="auto" w:sz="4" w:space="0"/>
              <w:right w:val="single" w:color="auto" w:sz="4" w:space="0"/>
            </w:tcBorders>
          </w:tcPr>
          <w:p>
            <w:pPr>
              <w:pStyle w:val="15"/>
              <w:snapToGrid w:val="0"/>
              <w:spacing w:before="295" w:after="295"/>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092"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287" w:type="dxa"/>
            <w:tcBorders>
              <w:top w:val="single" w:color="auto" w:sz="4" w:space="0"/>
              <w:left w:val="single" w:color="auto" w:sz="4" w:space="0"/>
              <w:bottom w:val="single" w:color="auto" w:sz="4" w:space="0"/>
              <w:right w:val="single" w:color="auto" w:sz="4" w:space="0"/>
            </w:tcBorders>
          </w:tcPr>
          <w:p>
            <w:pPr>
              <w:pStyle w:val="15"/>
              <w:snapToGrid w:val="0"/>
              <w:spacing w:before="295" w:after="295"/>
              <w:outlineLvl w:val="0"/>
              <w:rPr>
                <w:rFonts w:ascii="仿宋" w:hAnsi="仿宋" w:eastAsia="仿宋" w:cs="仿宋"/>
                <w:szCs w:val="24"/>
              </w:rPr>
            </w:pPr>
          </w:p>
        </w:tc>
        <w:tc>
          <w:tcPr>
            <w:tcW w:w="2092" w:type="dxa"/>
            <w:tcBorders>
              <w:top w:val="single" w:color="auto" w:sz="4" w:space="0"/>
              <w:left w:val="single" w:color="auto" w:sz="4" w:space="0"/>
              <w:bottom w:val="single" w:color="auto" w:sz="4" w:space="0"/>
              <w:right w:val="single" w:color="auto" w:sz="4" w:space="0"/>
            </w:tcBorders>
          </w:tcPr>
          <w:p>
            <w:pPr>
              <w:pStyle w:val="15"/>
              <w:snapToGrid w:val="0"/>
              <w:spacing w:before="295" w:after="295"/>
              <w:outlineLvl w:val="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092"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287" w:type="dxa"/>
            <w:tcBorders>
              <w:top w:val="single" w:color="auto" w:sz="4" w:space="0"/>
              <w:left w:val="single" w:color="auto" w:sz="4" w:space="0"/>
              <w:bottom w:val="single" w:color="auto" w:sz="4" w:space="0"/>
              <w:right w:val="single" w:color="auto" w:sz="4" w:space="0"/>
            </w:tcBorders>
          </w:tcPr>
          <w:p>
            <w:pPr>
              <w:pStyle w:val="15"/>
              <w:snapToGrid w:val="0"/>
              <w:spacing w:before="295" w:after="295"/>
              <w:outlineLvl w:val="0"/>
              <w:rPr>
                <w:rFonts w:ascii="仿宋" w:hAnsi="仿宋" w:eastAsia="仿宋" w:cs="仿宋"/>
                <w:szCs w:val="24"/>
              </w:rPr>
            </w:pPr>
          </w:p>
        </w:tc>
        <w:tc>
          <w:tcPr>
            <w:tcW w:w="2092" w:type="dxa"/>
            <w:tcBorders>
              <w:top w:val="single" w:color="auto" w:sz="4" w:space="0"/>
              <w:left w:val="single" w:color="auto" w:sz="4" w:space="0"/>
              <w:right w:val="single" w:color="auto" w:sz="4" w:space="0"/>
            </w:tcBorders>
          </w:tcPr>
          <w:p>
            <w:pPr>
              <w:pStyle w:val="15"/>
              <w:snapToGrid w:val="0"/>
              <w:spacing w:before="295" w:after="295"/>
              <w:outlineLvl w:val="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092"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287" w:type="dxa"/>
            <w:tcBorders>
              <w:top w:val="single" w:color="auto" w:sz="4" w:space="0"/>
              <w:left w:val="single" w:color="auto" w:sz="4" w:space="0"/>
              <w:bottom w:val="single" w:color="auto" w:sz="4" w:space="0"/>
              <w:right w:val="single" w:color="auto" w:sz="4" w:space="0"/>
            </w:tcBorders>
          </w:tcPr>
          <w:p>
            <w:pPr>
              <w:pStyle w:val="15"/>
              <w:snapToGrid w:val="0"/>
              <w:spacing w:before="295" w:after="295"/>
              <w:outlineLvl w:val="0"/>
              <w:rPr>
                <w:rFonts w:ascii="仿宋" w:hAnsi="仿宋" w:eastAsia="仿宋" w:cs="仿宋"/>
                <w:szCs w:val="24"/>
              </w:rPr>
            </w:pPr>
          </w:p>
        </w:tc>
        <w:tc>
          <w:tcPr>
            <w:tcW w:w="2092" w:type="dxa"/>
            <w:tcBorders>
              <w:top w:val="single" w:color="auto" w:sz="4" w:space="0"/>
              <w:left w:val="single" w:color="auto" w:sz="4" w:space="0"/>
              <w:bottom w:val="single" w:color="auto" w:sz="4" w:space="0"/>
              <w:right w:val="single" w:color="auto" w:sz="4" w:space="0"/>
            </w:tcBorders>
          </w:tcPr>
          <w:p>
            <w:pPr>
              <w:pStyle w:val="15"/>
              <w:snapToGrid w:val="0"/>
              <w:spacing w:before="295" w:after="295"/>
              <w:outlineLvl w:val="0"/>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092" w:type="dxa"/>
            <w:tcBorders>
              <w:top w:val="single" w:color="auto" w:sz="4" w:space="0"/>
              <w:left w:val="single" w:color="auto" w:sz="4" w:space="0"/>
              <w:bottom w:val="single" w:color="auto" w:sz="4" w:space="0"/>
              <w:right w:val="single" w:color="auto" w:sz="4" w:space="0"/>
            </w:tcBorders>
            <w:vAlign w:val="center"/>
          </w:tcPr>
          <w:p>
            <w:pPr>
              <w:pStyle w:val="15"/>
              <w:snapToGrid w:val="0"/>
              <w:spacing w:before="120" w:after="120"/>
              <w:outlineLvl w:val="0"/>
              <w:rPr>
                <w:rFonts w:ascii="仿宋" w:hAnsi="仿宋" w:eastAsia="仿宋" w:cs="仿宋"/>
                <w:szCs w:val="24"/>
              </w:rPr>
            </w:pPr>
          </w:p>
        </w:tc>
        <w:tc>
          <w:tcPr>
            <w:tcW w:w="3287" w:type="dxa"/>
            <w:tcBorders>
              <w:top w:val="single" w:color="auto" w:sz="4" w:space="0"/>
              <w:left w:val="single" w:color="auto" w:sz="4" w:space="0"/>
              <w:bottom w:val="single" w:color="auto" w:sz="4" w:space="0"/>
              <w:right w:val="single" w:color="auto" w:sz="4" w:space="0"/>
            </w:tcBorders>
          </w:tcPr>
          <w:p>
            <w:pPr>
              <w:pStyle w:val="15"/>
              <w:snapToGrid w:val="0"/>
              <w:spacing w:before="295" w:after="295"/>
              <w:outlineLvl w:val="0"/>
              <w:rPr>
                <w:rFonts w:ascii="仿宋" w:hAnsi="仿宋" w:eastAsia="仿宋" w:cs="仿宋"/>
                <w:szCs w:val="24"/>
              </w:rPr>
            </w:pPr>
          </w:p>
        </w:tc>
        <w:tc>
          <w:tcPr>
            <w:tcW w:w="2092" w:type="dxa"/>
            <w:tcBorders>
              <w:top w:val="single" w:color="auto" w:sz="4" w:space="0"/>
              <w:left w:val="single" w:color="auto" w:sz="4" w:space="0"/>
              <w:right w:val="single" w:color="auto" w:sz="4" w:space="0"/>
            </w:tcBorders>
          </w:tcPr>
          <w:p>
            <w:pPr>
              <w:pStyle w:val="15"/>
              <w:snapToGrid w:val="0"/>
              <w:spacing w:before="295" w:after="295"/>
              <w:outlineLvl w:val="0"/>
              <w:rPr>
                <w:rFonts w:ascii="仿宋" w:hAnsi="仿宋" w:eastAsia="仿宋" w:cs="仿宋"/>
                <w:szCs w:val="24"/>
              </w:rPr>
            </w:pPr>
          </w:p>
        </w:tc>
      </w:tr>
    </w:tbl>
    <w:p>
      <w:pPr>
        <w:widowControl/>
        <w:autoSpaceDE w:val="0"/>
        <w:autoSpaceDN w:val="0"/>
        <w:adjustRightInd w:val="0"/>
        <w:spacing w:before="120"/>
        <w:ind w:right="-481" w:firstLine="480"/>
        <w:rPr>
          <w:rFonts w:ascii="仿宋" w:hAnsi="仿宋" w:eastAsia="仿宋" w:cs="仿宋"/>
          <w:szCs w:val="24"/>
        </w:rPr>
      </w:pPr>
      <w:r>
        <w:rPr>
          <w:rFonts w:hint="eastAsia" w:ascii="仿宋" w:hAnsi="仿宋" w:eastAsia="仿宋" w:cs="仿宋"/>
          <w:szCs w:val="24"/>
        </w:rPr>
        <w:t>注：供应商应根据报价设备的性能指标、对照招标文件要求在“偏离情况”栏注明“正偏离”、“负偏离”或“无偏离”。</w:t>
      </w:r>
    </w:p>
    <w:p>
      <w:pPr>
        <w:widowControl/>
        <w:autoSpaceDE w:val="0"/>
        <w:autoSpaceDN w:val="0"/>
        <w:adjustRightInd w:val="0"/>
        <w:spacing w:before="120"/>
        <w:ind w:right="-481" w:firstLine="480"/>
        <w:rPr>
          <w:rFonts w:ascii="仿宋" w:hAnsi="仿宋" w:eastAsia="仿宋" w:cs="仿宋"/>
          <w:szCs w:val="24"/>
        </w:rPr>
      </w:pPr>
    </w:p>
    <w:p>
      <w:pPr>
        <w:widowControl/>
        <w:autoSpaceDE w:val="0"/>
        <w:autoSpaceDN w:val="0"/>
        <w:adjustRightInd w:val="0"/>
        <w:spacing w:before="120"/>
        <w:ind w:right="-481" w:firstLine="480"/>
        <w:rPr>
          <w:rFonts w:ascii="仿宋" w:hAnsi="仿宋" w:eastAsia="仿宋" w:cs="仿宋"/>
          <w:szCs w:val="24"/>
        </w:rPr>
      </w:pP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供应商名称（盖公章）：</w:t>
      </w: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供应商法定代表人或者被授权代表：（签字）</w:t>
      </w:r>
    </w:p>
    <w:p>
      <w:pPr>
        <w:widowControl/>
        <w:autoSpaceDE w:val="0"/>
        <w:autoSpaceDN w:val="0"/>
        <w:adjustRightInd w:val="0"/>
        <w:spacing w:line="360" w:lineRule="auto"/>
        <w:ind w:right="-481"/>
        <w:rPr>
          <w:rFonts w:ascii="仿宋" w:hAnsi="仿宋" w:eastAsia="仿宋" w:cs="仿宋"/>
          <w:szCs w:val="24"/>
        </w:rPr>
      </w:pPr>
      <w:r>
        <w:rPr>
          <w:rStyle w:val="42"/>
          <w:rFonts w:hint="eastAsia" w:hAnsi="仿宋" w:cs="仿宋"/>
          <w:szCs w:val="24"/>
        </w:rPr>
        <w:t>时间：</w:t>
      </w:r>
      <w:r>
        <w:rPr>
          <w:rFonts w:hint="eastAsia" w:ascii="仿宋" w:hAnsi="仿宋" w:eastAsia="仿宋" w:cs="仿宋"/>
          <w:szCs w:val="24"/>
          <w:u w:val="single"/>
        </w:rPr>
        <w:t xml:space="preserve">     </w:t>
      </w:r>
      <w:r>
        <w:rPr>
          <w:rStyle w:val="42"/>
          <w:rFonts w:hint="eastAsia" w:hAnsi="仿宋" w:cs="仿宋"/>
          <w:szCs w:val="24"/>
        </w:rPr>
        <w:t>年</w:t>
      </w:r>
      <w:r>
        <w:rPr>
          <w:rFonts w:hint="eastAsia" w:ascii="仿宋" w:hAnsi="仿宋" w:eastAsia="仿宋" w:cs="仿宋"/>
          <w:szCs w:val="24"/>
          <w:u w:val="single"/>
        </w:rPr>
        <w:t xml:space="preserve">     </w:t>
      </w:r>
      <w:r>
        <w:rPr>
          <w:rStyle w:val="42"/>
          <w:rFonts w:hint="eastAsia" w:hAnsi="仿宋" w:cs="仿宋"/>
          <w:szCs w:val="24"/>
        </w:rPr>
        <w:t xml:space="preserve"> 月</w:t>
      </w:r>
      <w:r>
        <w:rPr>
          <w:rFonts w:hint="eastAsia" w:ascii="仿宋" w:hAnsi="仿宋" w:eastAsia="仿宋" w:cs="仿宋"/>
          <w:szCs w:val="24"/>
          <w:u w:val="single"/>
        </w:rPr>
        <w:t xml:space="preserve">   </w:t>
      </w:r>
      <w:r>
        <w:rPr>
          <w:rStyle w:val="42"/>
          <w:rFonts w:hint="eastAsia" w:hAnsi="仿宋" w:cs="仿宋"/>
          <w:szCs w:val="24"/>
        </w:rPr>
        <w:t>日</w:t>
      </w:r>
    </w:p>
    <w:p>
      <w:pPr>
        <w:widowControl/>
        <w:autoSpaceDE w:val="0"/>
        <w:autoSpaceDN w:val="0"/>
        <w:adjustRightInd w:val="0"/>
        <w:spacing w:line="480" w:lineRule="auto"/>
        <w:rPr>
          <w:rStyle w:val="42"/>
          <w:rFonts w:hAnsi="仿宋" w:cs="仿宋"/>
          <w:szCs w:val="24"/>
        </w:rPr>
      </w:pPr>
      <w:r>
        <w:rPr>
          <w:rFonts w:hint="eastAsia" w:ascii="仿宋" w:hAnsi="仿宋" w:eastAsia="仿宋" w:cs="仿宋"/>
        </w:rPr>
        <w:br w:type="page"/>
      </w:r>
      <w:r>
        <w:rPr>
          <w:rStyle w:val="42"/>
          <w:rFonts w:hint="eastAsia" w:hAnsi="仿宋" w:cs="仿宋"/>
          <w:szCs w:val="24"/>
        </w:rPr>
        <w:t xml:space="preserve">附件11：  </w:t>
      </w:r>
    </w:p>
    <w:p>
      <w:pPr>
        <w:widowControl/>
        <w:autoSpaceDE w:val="0"/>
        <w:autoSpaceDN w:val="0"/>
        <w:adjustRightInd w:val="0"/>
        <w:spacing w:line="480" w:lineRule="auto"/>
        <w:jc w:val="center"/>
        <w:rPr>
          <w:rFonts w:ascii="仿宋" w:hAnsi="仿宋" w:eastAsia="仿宋" w:cs="仿宋"/>
          <w:sz w:val="32"/>
          <w:szCs w:val="32"/>
        </w:rPr>
      </w:pPr>
      <w:r>
        <w:rPr>
          <w:rFonts w:hint="eastAsia" w:ascii="仿宋" w:hAnsi="仿宋" w:eastAsia="仿宋" w:cs="仿宋"/>
          <w:sz w:val="32"/>
          <w:szCs w:val="32"/>
        </w:rPr>
        <w:t>项目实施人员一览表</w:t>
      </w:r>
    </w:p>
    <w:p>
      <w:pPr>
        <w:pStyle w:val="7"/>
        <w:snapToGrid w:val="0"/>
        <w:spacing w:line="480" w:lineRule="auto"/>
        <w:rPr>
          <w:rFonts w:ascii="仿宋" w:hAnsi="仿宋" w:eastAsia="仿宋" w:cs="仿宋"/>
          <w:sz w:val="24"/>
          <w:szCs w:val="24"/>
        </w:rPr>
      </w:pPr>
    </w:p>
    <w:p>
      <w:pPr>
        <w:pStyle w:val="7"/>
        <w:snapToGrid w:val="0"/>
        <w:spacing w:line="480" w:lineRule="auto"/>
        <w:rPr>
          <w:rFonts w:ascii="仿宋" w:hAnsi="仿宋" w:eastAsia="仿宋" w:cs="仿宋"/>
          <w:sz w:val="24"/>
          <w:szCs w:val="24"/>
          <w:u w:val="single"/>
        </w:rPr>
      </w:pPr>
      <w:r>
        <w:rPr>
          <w:rFonts w:hint="eastAsia" w:ascii="仿宋" w:hAnsi="仿宋" w:eastAsia="仿宋" w:cs="仿宋"/>
          <w:sz w:val="24"/>
          <w:szCs w:val="24"/>
        </w:rPr>
        <w:t>供应商名称（公章）：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tbl>
      <w:tblPr>
        <w:tblStyle w:val="2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
        <w:gridCol w:w="1407"/>
        <w:gridCol w:w="1260"/>
        <w:gridCol w:w="1260"/>
        <w:gridCol w:w="1800"/>
        <w:gridCol w:w="2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cs="仿宋"/>
              </w:rPr>
            </w:pPr>
            <w:r>
              <w:rPr>
                <w:rFonts w:hint="eastAsia" w:ascii="仿宋" w:hAnsi="仿宋" w:eastAsia="仿宋" w:cs="仿宋"/>
              </w:rPr>
              <w:t>姓名</w:t>
            </w:r>
          </w:p>
        </w:tc>
        <w:tc>
          <w:tcPr>
            <w:tcW w:w="140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cs="仿宋"/>
              </w:rPr>
            </w:pPr>
            <w:r>
              <w:rPr>
                <w:rFonts w:hint="eastAsia" w:ascii="仿宋" w:hAnsi="仿宋" w:eastAsia="仿宋" w:cs="仿宋"/>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cs="仿宋"/>
              </w:rPr>
            </w:pPr>
            <w:r>
              <w:rPr>
                <w:rFonts w:hint="eastAsia" w:ascii="仿宋" w:hAnsi="仿宋" w:eastAsia="仿宋" w:cs="仿宋"/>
              </w:rPr>
              <w:t>专业技</w:t>
            </w:r>
          </w:p>
          <w:p>
            <w:pPr>
              <w:snapToGrid w:val="0"/>
              <w:spacing w:before="156" w:beforeLines="50" w:after="50" w:line="460" w:lineRule="exact"/>
              <w:jc w:val="center"/>
              <w:rPr>
                <w:rFonts w:ascii="仿宋" w:hAnsi="仿宋" w:eastAsia="仿宋" w:cs="仿宋"/>
              </w:rPr>
            </w:pPr>
            <w:r>
              <w:rPr>
                <w:rFonts w:hint="eastAsia" w:ascii="仿宋" w:hAnsi="仿宋" w:eastAsia="仿宋" w:cs="仿宋"/>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cs="仿宋"/>
              </w:rPr>
            </w:pPr>
            <w:r>
              <w:rPr>
                <w:rFonts w:hint="eastAsia" w:ascii="仿宋" w:hAnsi="仿宋" w:eastAsia="仿宋" w:cs="仿宋"/>
              </w:rPr>
              <w:t>证书</w:t>
            </w:r>
          </w:p>
          <w:p>
            <w:pPr>
              <w:snapToGrid w:val="0"/>
              <w:spacing w:before="156" w:beforeLines="50" w:after="50" w:line="460" w:lineRule="exact"/>
              <w:jc w:val="center"/>
              <w:rPr>
                <w:rFonts w:ascii="仿宋" w:hAnsi="仿宋" w:eastAsia="仿宋" w:cs="仿宋"/>
              </w:rPr>
            </w:pPr>
            <w:r>
              <w:rPr>
                <w:rFonts w:hint="eastAsia" w:ascii="仿宋" w:hAnsi="仿宋" w:eastAsia="仿宋" w:cs="仿宋"/>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cs="仿宋"/>
                <w:bCs/>
              </w:rPr>
            </w:pPr>
            <w:r>
              <w:rPr>
                <w:rFonts w:hint="eastAsia" w:ascii="仿宋" w:hAnsi="仿宋" w:eastAsia="仿宋" w:cs="仿宋"/>
                <w:bCs/>
              </w:rPr>
              <w:t>参加本单位工作时间</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460" w:lineRule="exact"/>
              <w:jc w:val="center"/>
              <w:rPr>
                <w:rFonts w:ascii="仿宋" w:hAnsi="仿宋" w:eastAsia="仿宋" w:cs="仿宋"/>
                <w:bCs/>
              </w:rPr>
            </w:pPr>
            <w:r>
              <w:rPr>
                <w:rFonts w:hint="eastAsia" w:ascii="仿宋" w:hAnsi="仿宋" w:eastAsia="仿宋" w:cs="仿宋"/>
                <w:bCs/>
              </w:rPr>
              <w:t>劳动合</w:t>
            </w:r>
          </w:p>
          <w:p>
            <w:pPr>
              <w:snapToGrid w:val="0"/>
              <w:spacing w:before="156" w:beforeLines="50" w:after="50" w:line="460" w:lineRule="exact"/>
              <w:jc w:val="center"/>
              <w:rPr>
                <w:rFonts w:ascii="仿宋" w:hAnsi="仿宋" w:eastAsia="仿宋" w:cs="仿宋"/>
                <w:bCs/>
              </w:rPr>
            </w:pPr>
            <w:r>
              <w:rPr>
                <w:rFonts w:hint="eastAsia" w:ascii="仿宋" w:hAnsi="仿宋" w:eastAsia="仿宋" w:cs="仿宋"/>
                <w:bCs/>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40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25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40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25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40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pStyle w:val="11"/>
              <w:snapToGrid w:val="0"/>
              <w:spacing w:before="156" w:beforeLines="50" w:after="50" w:line="460" w:lineRule="exact"/>
              <w:ind w:left="6000"/>
              <w:rPr>
                <w:rFonts w:ascii="仿宋" w:hAnsi="仿宋" w:eastAsia="仿宋" w:cs="仿宋"/>
                <w:sz w:val="24"/>
                <w:szCs w:val="24"/>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25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40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25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40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25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40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25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40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25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40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25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407"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c>
          <w:tcPr>
            <w:tcW w:w="252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460" w:lineRule="exact"/>
              <w:rPr>
                <w:rFonts w:ascii="仿宋" w:hAnsi="仿宋" w:eastAsia="仿宋" w:cs="仿宋"/>
              </w:rPr>
            </w:pPr>
          </w:p>
        </w:tc>
      </w:tr>
    </w:tbl>
    <w:p>
      <w:pPr>
        <w:snapToGrid w:val="0"/>
        <w:spacing w:before="50" w:after="156" w:afterLines="50" w:line="460" w:lineRule="exact"/>
        <w:rPr>
          <w:rFonts w:ascii="仿宋" w:hAnsi="仿宋" w:eastAsia="仿宋" w:cs="仿宋"/>
        </w:rPr>
      </w:pPr>
      <w:r>
        <w:rPr>
          <w:rFonts w:hint="eastAsia" w:ascii="仿宋" w:hAnsi="仿宋" w:eastAsia="仿宋" w:cs="仿宋"/>
        </w:rPr>
        <w:t xml:space="preserve">注：在填写时，如本表格不适合报价单位的实际情况，可根据本表格式自行划表填写。 </w:t>
      </w:r>
    </w:p>
    <w:p>
      <w:pPr>
        <w:snapToGrid w:val="0"/>
        <w:spacing w:before="50" w:after="156" w:afterLines="50" w:line="460" w:lineRule="exact"/>
        <w:rPr>
          <w:rFonts w:ascii="仿宋" w:hAnsi="仿宋" w:eastAsia="仿宋" w:cs="仿宋"/>
        </w:rPr>
      </w:pPr>
    </w:p>
    <w:p>
      <w:pPr>
        <w:widowControl/>
        <w:autoSpaceDE w:val="0"/>
        <w:autoSpaceDN w:val="0"/>
        <w:adjustRightInd w:val="0"/>
        <w:spacing w:line="480" w:lineRule="auto"/>
        <w:rPr>
          <w:rStyle w:val="42"/>
          <w:rFonts w:hAnsi="仿宋" w:cs="仿宋"/>
          <w:szCs w:val="24"/>
        </w:rPr>
      </w:pPr>
      <w:r>
        <w:rPr>
          <w:rFonts w:hint="eastAsia" w:ascii="仿宋" w:hAnsi="仿宋" w:eastAsia="仿宋" w:cs="仿宋"/>
        </w:rPr>
        <w:t>法定代表人或者被授权代表：</w:t>
      </w:r>
      <w:r>
        <w:rPr>
          <w:rFonts w:hint="eastAsia" w:ascii="仿宋" w:hAnsi="仿宋" w:eastAsia="仿宋" w:cs="仿宋"/>
          <w:u w:val="single"/>
        </w:rPr>
        <w:t xml:space="preserve">       </w:t>
      </w:r>
      <w:r>
        <w:rPr>
          <w:rFonts w:hint="eastAsia" w:ascii="仿宋" w:hAnsi="仿宋" w:eastAsia="仿宋" w:cs="仿宋"/>
        </w:rPr>
        <w:t>（签字）                 日期：</w:t>
      </w:r>
      <w:r>
        <w:rPr>
          <w:rFonts w:hint="eastAsia" w:ascii="仿宋" w:hAnsi="仿宋" w:eastAsia="仿宋" w:cs="仿宋"/>
          <w:u w:val="single"/>
        </w:rPr>
        <w:t xml:space="preserve">         </w:t>
      </w:r>
    </w:p>
    <w:p>
      <w:pPr>
        <w:widowControl/>
        <w:autoSpaceDE w:val="0"/>
        <w:autoSpaceDN w:val="0"/>
        <w:adjustRightInd w:val="0"/>
        <w:spacing w:before="295" w:after="295"/>
        <w:ind w:right="-481"/>
        <w:rPr>
          <w:rFonts w:ascii="仿宋" w:hAnsi="仿宋" w:eastAsia="仿宋" w:cs="仿宋"/>
          <w:sz w:val="30"/>
          <w:szCs w:val="30"/>
        </w:rPr>
      </w:pPr>
      <w:r>
        <w:rPr>
          <w:rFonts w:hint="eastAsia" w:ascii="仿宋" w:hAnsi="仿宋" w:eastAsia="仿宋" w:cs="仿宋"/>
          <w:sz w:val="30"/>
          <w:szCs w:val="30"/>
        </w:rPr>
        <w:t xml:space="preserve"> </w:t>
      </w:r>
    </w:p>
    <w:p>
      <w:pPr>
        <w:widowControl/>
        <w:autoSpaceDE w:val="0"/>
        <w:autoSpaceDN w:val="0"/>
        <w:adjustRightInd w:val="0"/>
        <w:spacing w:line="640" w:lineRule="exact"/>
        <w:ind w:right="-481"/>
        <w:rPr>
          <w:rStyle w:val="42"/>
          <w:rFonts w:hAnsi="仿宋" w:cs="仿宋"/>
          <w:szCs w:val="24"/>
        </w:rPr>
      </w:pPr>
      <w:r>
        <w:rPr>
          <w:rFonts w:hint="eastAsia" w:ascii="仿宋" w:hAnsi="仿宋" w:eastAsia="仿宋" w:cs="仿宋"/>
          <w:sz w:val="30"/>
          <w:szCs w:val="30"/>
        </w:rPr>
        <w:br w:type="page"/>
      </w:r>
      <w:r>
        <w:rPr>
          <w:rStyle w:val="42"/>
          <w:rFonts w:hint="eastAsia" w:hAnsi="仿宋" w:cs="仿宋"/>
          <w:szCs w:val="24"/>
        </w:rPr>
        <w:t>附件12：</w:t>
      </w:r>
    </w:p>
    <w:p>
      <w:pPr>
        <w:widowControl/>
        <w:autoSpaceDE w:val="0"/>
        <w:autoSpaceDN w:val="0"/>
        <w:adjustRightInd w:val="0"/>
        <w:spacing w:before="120" w:after="120" w:line="300" w:lineRule="auto"/>
        <w:ind w:right="-481" w:firstLine="630"/>
        <w:jc w:val="center"/>
        <w:rPr>
          <w:rFonts w:ascii="仿宋" w:hAnsi="仿宋" w:eastAsia="仿宋" w:cs="仿宋"/>
          <w:sz w:val="28"/>
          <w:szCs w:val="28"/>
        </w:rPr>
      </w:pPr>
      <w:r>
        <w:rPr>
          <w:rFonts w:hint="eastAsia" w:ascii="仿宋" w:hAnsi="仿宋" w:eastAsia="仿宋" w:cs="仿宋"/>
          <w:sz w:val="28"/>
          <w:szCs w:val="28"/>
        </w:rPr>
        <w:t>投标文件包装袋密封件正面和封口格式</w:t>
      </w:r>
    </w:p>
    <w:p>
      <w:pPr>
        <w:widowControl/>
        <w:autoSpaceDE w:val="0"/>
        <w:autoSpaceDN w:val="0"/>
        <w:adjustRightInd w:val="0"/>
        <w:spacing w:before="100" w:after="100"/>
        <w:ind w:right="-481"/>
        <w:jc w:val="center"/>
        <w:rPr>
          <w:rStyle w:val="42"/>
          <w:rFonts w:hAnsi="仿宋" w:cs="仿宋"/>
          <w:szCs w:val="24"/>
        </w:rPr>
      </w:pPr>
      <w:r>
        <w:rPr>
          <w:rStyle w:val="42"/>
          <w:rFonts w:hint="eastAsia" w:hAnsi="仿宋" w:cs="仿宋"/>
          <w:szCs w:val="24"/>
        </w:rPr>
        <w:t>投标文件包装袋密封件正面格式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pPr>
              <w:widowControl/>
              <w:autoSpaceDE w:val="0"/>
              <w:autoSpaceDN w:val="0"/>
              <w:adjustRightInd w:val="0"/>
              <w:spacing w:line="360" w:lineRule="auto"/>
              <w:ind w:right="-481"/>
              <w:rPr>
                <w:rFonts w:ascii="仿宋" w:hAnsi="仿宋" w:eastAsia="仿宋" w:cs="仿宋"/>
                <w:szCs w:val="24"/>
              </w:rPr>
            </w:pPr>
          </w:p>
          <w:p>
            <w:pPr>
              <w:widowControl/>
              <w:autoSpaceDE w:val="0"/>
              <w:autoSpaceDN w:val="0"/>
              <w:adjustRightInd w:val="0"/>
              <w:spacing w:line="360" w:lineRule="auto"/>
              <w:ind w:right="-481"/>
              <w:rPr>
                <w:rFonts w:ascii="仿宋" w:hAnsi="仿宋" w:eastAsia="仿宋" w:cs="仿宋"/>
                <w:szCs w:val="24"/>
              </w:rPr>
            </w:pPr>
            <w:r>
              <w:rPr>
                <w:rFonts w:hint="eastAsia" w:ascii="仿宋" w:hAnsi="仿宋" w:eastAsia="仿宋" w:cs="仿宋"/>
                <w:szCs w:val="24"/>
              </w:rPr>
              <w:t xml:space="preserve">收件人：                                       </w:t>
            </w:r>
          </w:p>
          <w:p>
            <w:pPr>
              <w:widowControl/>
              <w:autoSpaceDE w:val="0"/>
              <w:autoSpaceDN w:val="0"/>
              <w:adjustRightInd w:val="0"/>
              <w:spacing w:line="360" w:lineRule="auto"/>
              <w:ind w:right="-481"/>
              <w:rPr>
                <w:rFonts w:ascii="仿宋" w:hAnsi="仿宋" w:eastAsia="仿宋" w:cs="仿宋"/>
                <w:szCs w:val="24"/>
              </w:rPr>
            </w:pPr>
          </w:p>
          <w:p>
            <w:pPr>
              <w:widowControl/>
              <w:autoSpaceDE w:val="0"/>
              <w:autoSpaceDN w:val="0"/>
              <w:adjustRightInd w:val="0"/>
              <w:spacing w:line="360" w:lineRule="auto"/>
              <w:ind w:right="-481"/>
              <w:rPr>
                <w:rFonts w:ascii="仿宋" w:hAnsi="仿宋" w:eastAsia="仿宋" w:cs="仿宋"/>
                <w:szCs w:val="24"/>
              </w:rPr>
            </w:pPr>
            <w:r>
              <w:rPr>
                <w:rFonts w:hint="eastAsia" w:ascii="仿宋" w:hAnsi="仿宋" w:eastAsia="仿宋" w:cs="仿宋"/>
                <w:szCs w:val="24"/>
              </w:rPr>
              <w:t xml:space="preserve">项目名称： </w:t>
            </w: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项目编号：</w:t>
            </w:r>
          </w:p>
          <w:p>
            <w:pPr>
              <w:widowControl/>
              <w:autoSpaceDE w:val="0"/>
              <w:autoSpaceDN w:val="0"/>
              <w:adjustRightInd w:val="0"/>
              <w:spacing w:line="360" w:lineRule="auto"/>
              <w:ind w:right="-481"/>
              <w:rPr>
                <w:rStyle w:val="42"/>
                <w:rFonts w:hAnsi="仿宋" w:cs="仿宋"/>
                <w:szCs w:val="24"/>
              </w:rPr>
            </w:pPr>
          </w:p>
          <w:p>
            <w:pPr>
              <w:widowControl/>
              <w:autoSpaceDE w:val="0"/>
              <w:autoSpaceDN w:val="0"/>
              <w:adjustRightInd w:val="0"/>
              <w:spacing w:line="360" w:lineRule="auto"/>
              <w:ind w:right="-481"/>
              <w:rPr>
                <w:rFonts w:ascii="仿宋" w:hAnsi="仿宋" w:eastAsia="仿宋" w:cs="仿宋"/>
                <w:szCs w:val="24"/>
              </w:rPr>
            </w:pPr>
          </w:p>
          <w:p>
            <w:pPr>
              <w:widowControl/>
              <w:autoSpaceDE w:val="0"/>
              <w:autoSpaceDN w:val="0"/>
              <w:adjustRightInd w:val="0"/>
              <w:spacing w:line="360" w:lineRule="auto"/>
              <w:ind w:right="-481"/>
              <w:jc w:val="center"/>
              <w:rPr>
                <w:rFonts w:ascii="仿宋" w:hAnsi="仿宋" w:eastAsia="仿宋" w:cs="仿宋"/>
                <w:b/>
                <w:bCs/>
                <w:szCs w:val="24"/>
              </w:rPr>
            </w:pPr>
            <w:r>
              <w:rPr>
                <w:rStyle w:val="42"/>
                <w:rFonts w:hint="eastAsia" w:hAnsi="仿宋" w:cs="仿宋"/>
                <w:szCs w:val="24"/>
              </w:rPr>
              <w:t>投标文件</w:t>
            </w:r>
            <w:r>
              <w:rPr>
                <w:rFonts w:hint="eastAsia" w:ascii="仿宋" w:hAnsi="仿宋" w:eastAsia="仿宋" w:cs="仿宋"/>
                <w:szCs w:val="24"/>
                <w:u w:val="single"/>
              </w:rPr>
              <w:t xml:space="preserve">              </w:t>
            </w:r>
            <w:r>
              <w:rPr>
                <w:rStyle w:val="42"/>
                <w:rFonts w:hint="eastAsia" w:hAnsi="仿宋" w:cs="仿宋"/>
                <w:szCs w:val="24"/>
              </w:rPr>
              <w:t>部分</w:t>
            </w:r>
          </w:p>
          <w:p>
            <w:pPr>
              <w:widowControl/>
              <w:autoSpaceDE w:val="0"/>
              <w:autoSpaceDN w:val="0"/>
              <w:adjustRightInd w:val="0"/>
              <w:spacing w:line="360" w:lineRule="auto"/>
              <w:ind w:right="-481"/>
              <w:rPr>
                <w:rFonts w:ascii="仿宋" w:hAnsi="仿宋" w:eastAsia="仿宋" w:cs="仿宋"/>
                <w:b/>
                <w:bCs/>
                <w:szCs w:val="24"/>
              </w:rPr>
            </w:pP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供应商名称：</w:t>
            </w: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供应商地址：</w:t>
            </w:r>
          </w:p>
          <w:p>
            <w:pPr>
              <w:widowControl/>
              <w:autoSpaceDE w:val="0"/>
              <w:autoSpaceDN w:val="0"/>
              <w:adjustRightInd w:val="0"/>
              <w:spacing w:line="360" w:lineRule="auto"/>
              <w:ind w:right="-481"/>
              <w:rPr>
                <w:rStyle w:val="42"/>
                <w:rFonts w:hAnsi="仿宋" w:cs="仿宋"/>
                <w:szCs w:val="24"/>
              </w:rPr>
            </w:pPr>
            <w:r>
              <w:rPr>
                <w:rStyle w:val="42"/>
                <w:rFonts w:hint="eastAsia" w:hAnsi="仿宋" w:cs="仿宋"/>
                <w:szCs w:val="24"/>
              </w:rPr>
              <w:t>邮政编码：</w:t>
            </w:r>
          </w:p>
          <w:p>
            <w:pPr>
              <w:widowControl/>
              <w:autoSpaceDE w:val="0"/>
              <w:autoSpaceDN w:val="0"/>
              <w:adjustRightInd w:val="0"/>
              <w:ind w:right="-481"/>
              <w:rPr>
                <w:rStyle w:val="42"/>
                <w:rFonts w:hAnsi="仿宋" w:cs="仿宋"/>
                <w:szCs w:val="24"/>
              </w:rPr>
            </w:pPr>
            <w:r>
              <w:rPr>
                <w:rStyle w:val="42"/>
                <w:rFonts w:hint="eastAsia" w:hAnsi="仿宋" w:cs="仿宋"/>
                <w:szCs w:val="24"/>
              </w:rPr>
              <w:t>20  年  月  日</w:t>
            </w:r>
          </w:p>
          <w:p>
            <w:pPr>
              <w:widowControl/>
              <w:autoSpaceDE w:val="0"/>
              <w:autoSpaceDN w:val="0"/>
              <w:adjustRightInd w:val="0"/>
              <w:ind w:right="-481"/>
              <w:jc w:val="center"/>
              <w:rPr>
                <w:rFonts w:ascii="仿宋" w:hAnsi="仿宋" w:eastAsia="仿宋" w:cs="仿宋"/>
                <w:szCs w:val="24"/>
              </w:rPr>
            </w:pPr>
          </w:p>
          <w:p>
            <w:pPr>
              <w:widowControl/>
              <w:autoSpaceDE w:val="0"/>
              <w:autoSpaceDN w:val="0"/>
              <w:adjustRightInd w:val="0"/>
              <w:ind w:right="-481"/>
              <w:jc w:val="center"/>
              <w:rPr>
                <w:rFonts w:ascii="仿宋" w:hAnsi="仿宋" w:eastAsia="仿宋" w:cs="仿宋"/>
                <w:szCs w:val="24"/>
              </w:rPr>
            </w:pPr>
          </w:p>
          <w:p>
            <w:pPr>
              <w:widowControl/>
              <w:autoSpaceDE w:val="0"/>
              <w:autoSpaceDN w:val="0"/>
              <w:adjustRightInd w:val="0"/>
              <w:ind w:right="-481"/>
              <w:jc w:val="center"/>
              <w:rPr>
                <w:rStyle w:val="42"/>
                <w:rFonts w:hAnsi="仿宋" w:cs="仿宋"/>
                <w:szCs w:val="24"/>
              </w:rPr>
            </w:pPr>
            <w:r>
              <w:rPr>
                <w:rStyle w:val="42"/>
                <w:rFonts w:hint="eastAsia" w:hAnsi="仿宋" w:cs="仿宋"/>
                <w:szCs w:val="24"/>
              </w:rPr>
              <w:t>加盖供应商公章（供应商法定代表人或者被授权代表签字）</w:t>
            </w:r>
          </w:p>
          <w:p>
            <w:pPr>
              <w:widowControl/>
              <w:autoSpaceDE w:val="0"/>
              <w:autoSpaceDN w:val="0"/>
              <w:adjustRightInd w:val="0"/>
              <w:ind w:right="-481"/>
              <w:jc w:val="center"/>
              <w:rPr>
                <w:rFonts w:ascii="仿宋" w:hAnsi="仿宋" w:eastAsia="仿宋" w:cs="仿宋"/>
                <w:szCs w:val="24"/>
              </w:rPr>
            </w:pPr>
          </w:p>
        </w:tc>
      </w:tr>
    </w:tbl>
    <w:p>
      <w:pPr>
        <w:widowControl/>
        <w:autoSpaceDE w:val="0"/>
        <w:autoSpaceDN w:val="0"/>
        <w:adjustRightInd w:val="0"/>
        <w:spacing w:before="100" w:after="100"/>
        <w:ind w:right="-481"/>
        <w:jc w:val="center"/>
        <w:rPr>
          <w:rFonts w:ascii="仿宋" w:hAnsi="仿宋" w:eastAsia="仿宋" w:cs="仿宋"/>
          <w:szCs w:val="24"/>
        </w:rPr>
      </w:pPr>
    </w:p>
    <w:p>
      <w:pPr>
        <w:widowControl/>
        <w:autoSpaceDE w:val="0"/>
        <w:autoSpaceDN w:val="0"/>
        <w:adjustRightInd w:val="0"/>
        <w:spacing w:before="100" w:after="100"/>
        <w:ind w:right="-481"/>
        <w:jc w:val="center"/>
        <w:rPr>
          <w:rStyle w:val="42"/>
          <w:rFonts w:hAnsi="仿宋" w:cs="仿宋"/>
          <w:szCs w:val="24"/>
        </w:rPr>
      </w:pPr>
      <w:r>
        <w:rPr>
          <w:rStyle w:val="42"/>
          <w:rFonts w:hint="eastAsia" w:hAnsi="仿宋" w:cs="仿宋"/>
          <w:szCs w:val="24"/>
        </w:rPr>
        <w:t>投标文件封口格式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Mar>
              <w:top w:w="100" w:type="dxa"/>
              <w:right w:w="100" w:type="dxa"/>
            </w:tcMar>
          </w:tcPr>
          <w:p>
            <w:pPr>
              <w:widowControl/>
              <w:autoSpaceDE w:val="0"/>
              <w:autoSpaceDN w:val="0"/>
              <w:adjustRightInd w:val="0"/>
              <w:ind w:right="-481"/>
              <w:rPr>
                <w:rFonts w:ascii="仿宋" w:hAnsi="仿宋" w:eastAsia="仿宋" w:cs="仿宋"/>
                <w:szCs w:val="24"/>
              </w:rPr>
            </w:pPr>
          </w:p>
          <w:p>
            <w:pPr>
              <w:widowControl/>
              <w:autoSpaceDE w:val="0"/>
              <w:autoSpaceDN w:val="0"/>
              <w:adjustRightInd w:val="0"/>
              <w:ind w:right="-481"/>
              <w:jc w:val="center"/>
              <w:rPr>
                <w:rStyle w:val="42"/>
                <w:rFonts w:hAnsi="仿宋" w:cs="仿宋"/>
                <w:szCs w:val="24"/>
              </w:rPr>
            </w:pPr>
            <w:r>
              <w:rPr>
                <w:rStyle w:val="42"/>
                <w:rFonts w:hint="eastAsia" w:hAnsi="仿宋" w:cs="仿宋"/>
                <w:szCs w:val="24"/>
              </w:rPr>
              <w:t>请勿在20  年  月   日   时之前启封</w:t>
            </w:r>
          </w:p>
          <w:p>
            <w:pPr>
              <w:widowControl/>
              <w:autoSpaceDE w:val="0"/>
              <w:autoSpaceDN w:val="0"/>
              <w:adjustRightInd w:val="0"/>
              <w:spacing w:before="100" w:after="100"/>
              <w:ind w:right="-481"/>
              <w:rPr>
                <w:rFonts w:ascii="仿宋" w:hAnsi="仿宋" w:eastAsia="仿宋" w:cs="仿宋"/>
                <w:kern w:val="0"/>
                <w:szCs w:val="24"/>
              </w:rPr>
            </w:pPr>
          </w:p>
          <w:p>
            <w:pPr>
              <w:widowControl/>
              <w:autoSpaceDE w:val="0"/>
              <w:autoSpaceDN w:val="0"/>
              <w:adjustRightInd w:val="0"/>
              <w:ind w:right="-481"/>
              <w:jc w:val="center"/>
              <w:rPr>
                <w:rStyle w:val="42"/>
                <w:rFonts w:hAnsi="仿宋" w:cs="仿宋"/>
                <w:szCs w:val="24"/>
              </w:rPr>
            </w:pPr>
            <w:r>
              <w:rPr>
                <w:rStyle w:val="42"/>
                <w:rFonts w:hint="eastAsia" w:hAnsi="仿宋" w:cs="仿宋"/>
                <w:szCs w:val="24"/>
              </w:rPr>
              <w:t>加盖供应商公章（供应商法定代表人或者被授权代表签字）</w:t>
            </w:r>
          </w:p>
        </w:tc>
      </w:tr>
    </w:tbl>
    <w:p>
      <w:pPr>
        <w:spacing w:line="420" w:lineRule="exact"/>
        <w:rPr>
          <w:rFonts w:ascii="仿宋" w:hAnsi="仿宋" w:eastAsia="仿宋" w:cs="仿宋"/>
        </w:rPr>
      </w:pPr>
    </w:p>
    <w:p>
      <w:pPr>
        <w:autoSpaceDE w:val="0"/>
        <w:autoSpaceDN w:val="0"/>
        <w:adjustRightInd w:val="0"/>
        <w:rPr>
          <w:rFonts w:ascii="仿宋" w:hAnsi="仿宋" w:eastAsia="仿宋" w:cs="仿宋"/>
        </w:rPr>
      </w:pPr>
    </w:p>
    <w:p>
      <w:pPr>
        <w:autoSpaceDE w:val="0"/>
        <w:autoSpaceDN w:val="0"/>
        <w:adjustRightInd w:val="0"/>
        <w:ind w:right="-163" w:rightChars="-68"/>
        <w:rPr>
          <w:rFonts w:ascii="仿宋" w:hAnsi="仿宋" w:eastAsia="仿宋" w:cs="仿宋"/>
          <w:szCs w:val="24"/>
        </w:rPr>
      </w:pPr>
      <w:r>
        <w:rPr>
          <w:rFonts w:hint="eastAsia" w:ascii="仿宋" w:hAnsi="仿宋" w:eastAsia="仿宋" w:cs="仿宋"/>
          <w:szCs w:val="24"/>
        </w:rPr>
        <w:t xml:space="preserve"> </w:t>
      </w:r>
    </w:p>
    <w:p>
      <w:pPr>
        <w:spacing w:line="400" w:lineRule="exact"/>
        <w:ind w:firstLine="960" w:firstLineChars="200"/>
        <w:rPr>
          <w:rFonts w:ascii="仿宋" w:hAnsi="仿宋" w:eastAsia="仿宋" w:cs="仿宋"/>
          <w:sz w:val="48"/>
          <w:szCs w:val="48"/>
        </w:rPr>
      </w:pPr>
    </w:p>
    <w:sectPr>
      <w:pgSz w:w="11906" w:h="16838"/>
      <w:pgMar w:top="1276"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fldChar w:fldCharType="begin"/>
    </w:r>
    <w:r>
      <w:rPr>
        <w:rFonts w:hint="eastAsia"/>
      </w:rPr>
      <w:instrText xml:space="preserve">PAGE   \* MERGEFORMAT</w:instrText>
    </w:r>
    <w:r>
      <w:rPr>
        <w:rFonts w:hint="eastAsia"/>
      </w:rPr>
      <w:fldChar w:fldCharType="separate"/>
    </w:r>
    <w:r>
      <w:rPr>
        <w:lang w:val="zh-CN"/>
      </w:rPr>
      <w:t>11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13</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FFD00"/>
    <w:multiLevelType w:val="singleLevel"/>
    <w:tmpl w:val="AEEFFD0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zQ0YjNiNTYyNGU5MmI4MDQ2YWZjYjg3OTQ5NjQifQ=="/>
  </w:docVars>
  <w:rsids>
    <w:rsidRoot w:val="00B41B93"/>
    <w:rsid w:val="000014F8"/>
    <w:rsid w:val="00002DC2"/>
    <w:rsid w:val="0000389E"/>
    <w:rsid w:val="00007482"/>
    <w:rsid w:val="000109C7"/>
    <w:rsid w:val="00013E62"/>
    <w:rsid w:val="0001457E"/>
    <w:rsid w:val="00014EA2"/>
    <w:rsid w:val="0001569A"/>
    <w:rsid w:val="00021A35"/>
    <w:rsid w:val="00027730"/>
    <w:rsid w:val="00030A62"/>
    <w:rsid w:val="000316DF"/>
    <w:rsid w:val="0003310F"/>
    <w:rsid w:val="00033E30"/>
    <w:rsid w:val="00034B7E"/>
    <w:rsid w:val="00034D99"/>
    <w:rsid w:val="000404CD"/>
    <w:rsid w:val="000548B5"/>
    <w:rsid w:val="0006002C"/>
    <w:rsid w:val="0006214D"/>
    <w:rsid w:val="000627A4"/>
    <w:rsid w:val="000629D0"/>
    <w:rsid w:val="00067011"/>
    <w:rsid w:val="0007045F"/>
    <w:rsid w:val="00075378"/>
    <w:rsid w:val="000756D4"/>
    <w:rsid w:val="00075E8B"/>
    <w:rsid w:val="0008317C"/>
    <w:rsid w:val="000863B4"/>
    <w:rsid w:val="000873BD"/>
    <w:rsid w:val="00090062"/>
    <w:rsid w:val="000927C8"/>
    <w:rsid w:val="000930C2"/>
    <w:rsid w:val="00093DEA"/>
    <w:rsid w:val="00094832"/>
    <w:rsid w:val="00097990"/>
    <w:rsid w:val="000A1188"/>
    <w:rsid w:val="000A45F6"/>
    <w:rsid w:val="000A7262"/>
    <w:rsid w:val="000B08BC"/>
    <w:rsid w:val="000B1512"/>
    <w:rsid w:val="000B4F83"/>
    <w:rsid w:val="000B7B21"/>
    <w:rsid w:val="000C0B48"/>
    <w:rsid w:val="000C19A7"/>
    <w:rsid w:val="000C1E05"/>
    <w:rsid w:val="000C5244"/>
    <w:rsid w:val="000D0251"/>
    <w:rsid w:val="000D0F33"/>
    <w:rsid w:val="000D2646"/>
    <w:rsid w:val="000D58CC"/>
    <w:rsid w:val="000D7F86"/>
    <w:rsid w:val="000E0D8C"/>
    <w:rsid w:val="000E44DB"/>
    <w:rsid w:val="000F23E2"/>
    <w:rsid w:val="000F24E2"/>
    <w:rsid w:val="000F75EB"/>
    <w:rsid w:val="0010104B"/>
    <w:rsid w:val="00101939"/>
    <w:rsid w:val="00107D2D"/>
    <w:rsid w:val="0011445F"/>
    <w:rsid w:val="00120AC0"/>
    <w:rsid w:val="0012116B"/>
    <w:rsid w:val="00126FF8"/>
    <w:rsid w:val="001276D2"/>
    <w:rsid w:val="00132D5A"/>
    <w:rsid w:val="001364F0"/>
    <w:rsid w:val="00136EAB"/>
    <w:rsid w:val="00137CF9"/>
    <w:rsid w:val="001444A6"/>
    <w:rsid w:val="00152830"/>
    <w:rsid w:val="0015359F"/>
    <w:rsid w:val="0016560E"/>
    <w:rsid w:val="00166A61"/>
    <w:rsid w:val="001736CC"/>
    <w:rsid w:val="001745FB"/>
    <w:rsid w:val="001746EB"/>
    <w:rsid w:val="00174D94"/>
    <w:rsid w:val="001804E1"/>
    <w:rsid w:val="001815C0"/>
    <w:rsid w:val="00184A87"/>
    <w:rsid w:val="001852AA"/>
    <w:rsid w:val="00185A8E"/>
    <w:rsid w:val="00190A65"/>
    <w:rsid w:val="00194242"/>
    <w:rsid w:val="00195A78"/>
    <w:rsid w:val="00197360"/>
    <w:rsid w:val="001A3FA9"/>
    <w:rsid w:val="001A514E"/>
    <w:rsid w:val="001B4D55"/>
    <w:rsid w:val="001B60FB"/>
    <w:rsid w:val="001B7A2F"/>
    <w:rsid w:val="001C1558"/>
    <w:rsid w:val="001C22DA"/>
    <w:rsid w:val="001C2414"/>
    <w:rsid w:val="001C274C"/>
    <w:rsid w:val="001C3CFF"/>
    <w:rsid w:val="001C494E"/>
    <w:rsid w:val="001C5402"/>
    <w:rsid w:val="001C602E"/>
    <w:rsid w:val="001C678F"/>
    <w:rsid w:val="001D53BE"/>
    <w:rsid w:val="001D648D"/>
    <w:rsid w:val="001D7577"/>
    <w:rsid w:val="001D761C"/>
    <w:rsid w:val="001D7A10"/>
    <w:rsid w:val="001E4220"/>
    <w:rsid w:val="001F3F06"/>
    <w:rsid w:val="001F47AB"/>
    <w:rsid w:val="001F6455"/>
    <w:rsid w:val="001F7422"/>
    <w:rsid w:val="00202961"/>
    <w:rsid w:val="00204A8A"/>
    <w:rsid w:val="00212F0D"/>
    <w:rsid w:val="00215484"/>
    <w:rsid w:val="00220856"/>
    <w:rsid w:val="00220CBA"/>
    <w:rsid w:val="00221DA6"/>
    <w:rsid w:val="00224CDF"/>
    <w:rsid w:val="0022647E"/>
    <w:rsid w:val="00227363"/>
    <w:rsid w:val="00235034"/>
    <w:rsid w:val="00236730"/>
    <w:rsid w:val="00237511"/>
    <w:rsid w:val="00250FBC"/>
    <w:rsid w:val="00252A8D"/>
    <w:rsid w:val="00255204"/>
    <w:rsid w:val="00264180"/>
    <w:rsid w:val="00265836"/>
    <w:rsid w:val="002667DB"/>
    <w:rsid w:val="002673CC"/>
    <w:rsid w:val="002701C2"/>
    <w:rsid w:val="00270D39"/>
    <w:rsid w:val="00272A5F"/>
    <w:rsid w:val="00274160"/>
    <w:rsid w:val="0027676B"/>
    <w:rsid w:val="0028125B"/>
    <w:rsid w:val="00281273"/>
    <w:rsid w:val="00281EB2"/>
    <w:rsid w:val="002833E4"/>
    <w:rsid w:val="00284A2F"/>
    <w:rsid w:val="0028573C"/>
    <w:rsid w:val="00287407"/>
    <w:rsid w:val="002906DF"/>
    <w:rsid w:val="002921DB"/>
    <w:rsid w:val="00292390"/>
    <w:rsid w:val="00296FA8"/>
    <w:rsid w:val="00297188"/>
    <w:rsid w:val="0029723B"/>
    <w:rsid w:val="002A2442"/>
    <w:rsid w:val="002A419C"/>
    <w:rsid w:val="002A731C"/>
    <w:rsid w:val="002B647B"/>
    <w:rsid w:val="002B6C30"/>
    <w:rsid w:val="002C0F18"/>
    <w:rsid w:val="002C11CF"/>
    <w:rsid w:val="002C4010"/>
    <w:rsid w:val="002C5020"/>
    <w:rsid w:val="002D74E5"/>
    <w:rsid w:val="002E1B0B"/>
    <w:rsid w:val="002E2FE6"/>
    <w:rsid w:val="002E48E7"/>
    <w:rsid w:val="002E5272"/>
    <w:rsid w:val="002E696E"/>
    <w:rsid w:val="002E6DA5"/>
    <w:rsid w:val="002F4B98"/>
    <w:rsid w:val="002F4B9C"/>
    <w:rsid w:val="002F5E4E"/>
    <w:rsid w:val="002F61BA"/>
    <w:rsid w:val="0030093B"/>
    <w:rsid w:val="00302574"/>
    <w:rsid w:val="003054CC"/>
    <w:rsid w:val="00307C2F"/>
    <w:rsid w:val="00307ED7"/>
    <w:rsid w:val="0031003C"/>
    <w:rsid w:val="00310657"/>
    <w:rsid w:val="00311166"/>
    <w:rsid w:val="00311EDB"/>
    <w:rsid w:val="00316DD8"/>
    <w:rsid w:val="00316FDD"/>
    <w:rsid w:val="00320195"/>
    <w:rsid w:val="003254E1"/>
    <w:rsid w:val="00330A3C"/>
    <w:rsid w:val="00331E33"/>
    <w:rsid w:val="003439A4"/>
    <w:rsid w:val="003462C7"/>
    <w:rsid w:val="00347FB8"/>
    <w:rsid w:val="00354C43"/>
    <w:rsid w:val="00355733"/>
    <w:rsid w:val="00363246"/>
    <w:rsid w:val="00363DFB"/>
    <w:rsid w:val="00367EFE"/>
    <w:rsid w:val="00371462"/>
    <w:rsid w:val="00372E2D"/>
    <w:rsid w:val="003942E3"/>
    <w:rsid w:val="003A06CE"/>
    <w:rsid w:val="003A619F"/>
    <w:rsid w:val="003B110E"/>
    <w:rsid w:val="003B240A"/>
    <w:rsid w:val="003B38C0"/>
    <w:rsid w:val="003B4857"/>
    <w:rsid w:val="003B5BF7"/>
    <w:rsid w:val="003B7B34"/>
    <w:rsid w:val="003B7EF1"/>
    <w:rsid w:val="003C1948"/>
    <w:rsid w:val="003C48E6"/>
    <w:rsid w:val="003C548E"/>
    <w:rsid w:val="003C784B"/>
    <w:rsid w:val="003C785B"/>
    <w:rsid w:val="003D001F"/>
    <w:rsid w:val="003D23B1"/>
    <w:rsid w:val="003D3908"/>
    <w:rsid w:val="003D6404"/>
    <w:rsid w:val="003D7733"/>
    <w:rsid w:val="003E047D"/>
    <w:rsid w:val="003E52AC"/>
    <w:rsid w:val="003F0B3B"/>
    <w:rsid w:val="003F5E6E"/>
    <w:rsid w:val="003F7286"/>
    <w:rsid w:val="003F7493"/>
    <w:rsid w:val="004004B3"/>
    <w:rsid w:val="00400750"/>
    <w:rsid w:val="004028E8"/>
    <w:rsid w:val="00407F62"/>
    <w:rsid w:val="00413C6D"/>
    <w:rsid w:val="00414849"/>
    <w:rsid w:val="0042201A"/>
    <w:rsid w:val="0042391B"/>
    <w:rsid w:val="00436EA4"/>
    <w:rsid w:val="00437B20"/>
    <w:rsid w:val="00440188"/>
    <w:rsid w:val="004462E1"/>
    <w:rsid w:val="00447908"/>
    <w:rsid w:val="00453693"/>
    <w:rsid w:val="00456990"/>
    <w:rsid w:val="004576D9"/>
    <w:rsid w:val="004618B2"/>
    <w:rsid w:val="00464ACA"/>
    <w:rsid w:val="004824E0"/>
    <w:rsid w:val="00484600"/>
    <w:rsid w:val="00486707"/>
    <w:rsid w:val="00491BA7"/>
    <w:rsid w:val="004930BA"/>
    <w:rsid w:val="0049729C"/>
    <w:rsid w:val="004A0516"/>
    <w:rsid w:val="004A3ACB"/>
    <w:rsid w:val="004A3E04"/>
    <w:rsid w:val="004A4A74"/>
    <w:rsid w:val="004A62F6"/>
    <w:rsid w:val="004B00C2"/>
    <w:rsid w:val="004B2ACB"/>
    <w:rsid w:val="004C1E0C"/>
    <w:rsid w:val="004C3391"/>
    <w:rsid w:val="004C6501"/>
    <w:rsid w:val="004D09C8"/>
    <w:rsid w:val="004D20A9"/>
    <w:rsid w:val="004D599F"/>
    <w:rsid w:val="004E04CF"/>
    <w:rsid w:val="004E4680"/>
    <w:rsid w:val="004E5627"/>
    <w:rsid w:val="004E66DB"/>
    <w:rsid w:val="004F0017"/>
    <w:rsid w:val="004F14A4"/>
    <w:rsid w:val="004F43E8"/>
    <w:rsid w:val="004F4A57"/>
    <w:rsid w:val="004F4E9B"/>
    <w:rsid w:val="005014FF"/>
    <w:rsid w:val="00516B2D"/>
    <w:rsid w:val="005203D7"/>
    <w:rsid w:val="00521720"/>
    <w:rsid w:val="00527610"/>
    <w:rsid w:val="005307B6"/>
    <w:rsid w:val="00532204"/>
    <w:rsid w:val="005363DD"/>
    <w:rsid w:val="00547F63"/>
    <w:rsid w:val="00551666"/>
    <w:rsid w:val="00560363"/>
    <w:rsid w:val="00560A8A"/>
    <w:rsid w:val="0056165A"/>
    <w:rsid w:val="00564C34"/>
    <w:rsid w:val="00565E26"/>
    <w:rsid w:val="00567DC3"/>
    <w:rsid w:val="00570F3E"/>
    <w:rsid w:val="00572C50"/>
    <w:rsid w:val="00575AC3"/>
    <w:rsid w:val="0058152E"/>
    <w:rsid w:val="00581ED8"/>
    <w:rsid w:val="00583EB2"/>
    <w:rsid w:val="00587BC5"/>
    <w:rsid w:val="005952EB"/>
    <w:rsid w:val="005A08D1"/>
    <w:rsid w:val="005A1E5F"/>
    <w:rsid w:val="005A2C02"/>
    <w:rsid w:val="005A6F6B"/>
    <w:rsid w:val="005B2367"/>
    <w:rsid w:val="005B36BA"/>
    <w:rsid w:val="005B3E73"/>
    <w:rsid w:val="005B5152"/>
    <w:rsid w:val="005B5A72"/>
    <w:rsid w:val="005B5F2A"/>
    <w:rsid w:val="005C10DF"/>
    <w:rsid w:val="005C3B11"/>
    <w:rsid w:val="005D1766"/>
    <w:rsid w:val="005D19CE"/>
    <w:rsid w:val="005D2E3A"/>
    <w:rsid w:val="005E293D"/>
    <w:rsid w:val="005E351B"/>
    <w:rsid w:val="005E6874"/>
    <w:rsid w:val="005F20C1"/>
    <w:rsid w:val="005F266C"/>
    <w:rsid w:val="005F49A3"/>
    <w:rsid w:val="005F4A78"/>
    <w:rsid w:val="005F4C65"/>
    <w:rsid w:val="005F6A22"/>
    <w:rsid w:val="005F7DC4"/>
    <w:rsid w:val="00607989"/>
    <w:rsid w:val="00610154"/>
    <w:rsid w:val="00613E0D"/>
    <w:rsid w:val="00615031"/>
    <w:rsid w:val="00621A80"/>
    <w:rsid w:val="006232CC"/>
    <w:rsid w:val="006248EE"/>
    <w:rsid w:val="00627907"/>
    <w:rsid w:val="0063138D"/>
    <w:rsid w:val="00631522"/>
    <w:rsid w:val="0063274D"/>
    <w:rsid w:val="00637574"/>
    <w:rsid w:val="00641F60"/>
    <w:rsid w:val="00642902"/>
    <w:rsid w:val="0064474C"/>
    <w:rsid w:val="0064597C"/>
    <w:rsid w:val="00654021"/>
    <w:rsid w:val="00656333"/>
    <w:rsid w:val="00657520"/>
    <w:rsid w:val="00666311"/>
    <w:rsid w:val="00672DFF"/>
    <w:rsid w:val="00675D93"/>
    <w:rsid w:val="0067614E"/>
    <w:rsid w:val="006764F6"/>
    <w:rsid w:val="00676AC2"/>
    <w:rsid w:val="00682F8F"/>
    <w:rsid w:val="00683C1C"/>
    <w:rsid w:val="00686EFA"/>
    <w:rsid w:val="00686FF7"/>
    <w:rsid w:val="0069089C"/>
    <w:rsid w:val="00690A06"/>
    <w:rsid w:val="00697063"/>
    <w:rsid w:val="00697D64"/>
    <w:rsid w:val="006A2CDE"/>
    <w:rsid w:val="006A401A"/>
    <w:rsid w:val="006A5876"/>
    <w:rsid w:val="006A69C9"/>
    <w:rsid w:val="006A6DFD"/>
    <w:rsid w:val="006A7E87"/>
    <w:rsid w:val="006C0329"/>
    <w:rsid w:val="006C0FE4"/>
    <w:rsid w:val="006C25D4"/>
    <w:rsid w:val="006C29D7"/>
    <w:rsid w:val="006C2B55"/>
    <w:rsid w:val="006C5420"/>
    <w:rsid w:val="006C6814"/>
    <w:rsid w:val="006D0CFB"/>
    <w:rsid w:val="006D3547"/>
    <w:rsid w:val="006D3A2E"/>
    <w:rsid w:val="006D7824"/>
    <w:rsid w:val="006E0E1A"/>
    <w:rsid w:val="006E1AAD"/>
    <w:rsid w:val="006E43ED"/>
    <w:rsid w:val="006E4B04"/>
    <w:rsid w:val="006E4C59"/>
    <w:rsid w:val="006F0B78"/>
    <w:rsid w:val="006F1DC7"/>
    <w:rsid w:val="006F3E5D"/>
    <w:rsid w:val="006F625E"/>
    <w:rsid w:val="006F7393"/>
    <w:rsid w:val="00712E41"/>
    <w:rsid w:val="00713BA3"/>
    <w:rsid w:val="00714440"/>
    <w:rsid w:val="00720F5B"/>
    <w:rsid w:val="00721788"/>
    <w:rsid w:val="00721BEC"/>
    <w:rsid w:val="007226C9"/>
    <w:rsid w:val="00723B00"/>
    <w:rsid w:val="007244BF"/>
    <w:rsid w:val="00725CE5"/>
    <w:rsid w:val="00725D8A"/>
    <w:rsid w:val="0073582A"/>
    <w:rsid w:val="00740681"/>
    <w:rsid w:val="0074193D"/>
    <w:rsid w:val="00744B5C"/>
    <w:rsid w:val="0076103A"/>
    <w:rsid w:val="007610C5"/>
    <w:rsid w:val="0076377D"/>
    <w:rsid w:val="00767E65"/>
    <w:rsid w:val="00770134"/>
    <w:rsid w:val="00771592"/>
    <w:rsid w:val="007750F7"/>
    <w:rsid w:val="00775B89"/>
    <w:rsid w:val="00780862"/>
    <w:rsid w:val="00781B88"/>
    <w:rsid w:val="00782213"/>
    <w:rsid w:val="00784674"/>
    <w:rsid w:val="00786935"/>
    <w:rsid w:val="007929C8"/>
    <w:rsid w:val="007948B0"/>
    <w:rsid w:val="007A0428"/>
    <w:rsid w:val="007A1984"/>
    <w:rsid w:val="007A42B9"/>
    <w:rsid w:val="007A4685"/>
    <w:rsid w:val="007A4E88"/>
    <w:rsid w:val="007A6473"/>
    <w:rsid w:val="007B042A"/>
    <w:rsid w:val="007B28C2"/>
    <w:rsid w:val="007B7DE3"/>
    <w:rsid w:val="007C01D2"/>
    <w:rsid w:val="007C1D20"/>
    <w:rsid w:val="007C2817"/>
    <w:rsid w:val="007C7001"/>
    <w:rsid w:val="007D41F0"/>
    <w:rsid w:val="007D4E26"/>
    <w:rsid w:val="007E0851"/>
    <w:rsid w:val="007E0A6E"/>
    <w:rsid w:val="007E2AC0"/>
    <w:rsid w:val="007E48C3"/>
    <w:rsid w:val="007E7C3C"/>
    <w:rsid w:val="007F07D9"/>
    <w:rsid w:val="007F4611"/>
    <w:rsid w:val="007F5A08"/>
    <w:rsid w:val="007F6BC3"/>
    <w:rsid w:val="00802950"/>
    <w:rsid w:val="008037ED"/>
    <w:rsid w:val="00807471"/>
    <w:rsid w:val="0081306F"/>
    <w:rsid w:val="008142C2"/>
    <w:rsid w:val="00814B70"/>
    <w:rsid w:val="0082071E"/>
    <w:rsid w:val="0082203E"/>
    <w:rsid w:val="00832066"/>
    <w:rsid w:val="008412B9"/>
    <w:rsid w:val="00841D41"/>
    <w:rsid w:val="008428B1"/>
    <w:rsid w:val="00843E53"/>
    <w:rsid w:val="00847120"/>
    <w:rsid w:val="0085332B"/>
    <w:rsid w:val="00855EE2"/>
    <w:rsid w:val="00856864"/>
    <w:rsid w:val="008615AB"/>
    <w:rsid w:val="0086225F"/>
    <w:rsid w:val="00862AC7"/>
    <w:rsid w:val="00864710"/>
    <w:rsid w:val="00864D25"/>
    <w:rsid w:val="00864DFE"/>
    <w:rsid w:val="008726D7"/>
    <w:rsid w:val="00872815"/>
    <w:rsid w:val="00873863"/>
    <w:rsid w:val="008753C2"/>
    <w:rsid w:val="008778CE"/>
    <w:rsid w:val="00880AAF"/>
    <w:rsid w:val="00881343"/>
    <w:rsid w:val="00883E86"/>
    <w:rsid w:val="00885F1C"/>
    <w:rsid w:val="00891E2B"/>
    <w:rsid w:val="00895AE1"/>
    <w:rsid w:val="008A02CE"/>
    <w:rsid w:val="008A50F6"/>
    <w:rsid w:val="008A63AB"/>
    <w:rsid w:val="008B4D57"/>
    <w:rsid w:val="008B50D0"/>
    <w:rsid w:val="008C0484"/>
    <w:rsid w:val="008C090F"/>
    <w:rsid w:val="008C2772"/>
    <w:rsid w:val="008C5E62"/>
    <w:rsid w:val="008D2BBE"/>
    <w:rsid w:val="008D369C"/>
    <w:rsid w:val="008D36FD"/>
    <w:rsid w:val="008D6005"/>
    <w:rsid w:val="008D729D"/>
    <w:rsid w:val="008E4EFC"/>
    <w:rsid w:val="008E6D4A"/>
    <w:rsid w:val="008E7D7D"/>
    <w:rsid w:val="008F1D90"/>
    <w:rsid w:val="008F229D"/>
    <w:rsid w:val="008F2DED"/>
    <w:rsid w:val="008F4FA0"/>
    <w:rsid w:val="008F5092"/>
    <w:rsid w:val="008F53F2"/>
    <w:rsid w:val="009012F7"/>
    <w:rsid w:val="009024F0"/>
    <w:rsid w:val="00902834"/>
    <w:rsid w:val="00911B04"/>
    <w:rsid w:val="009141B9"/>
    <w:rsid w:val="00921327"/>
    <w:rsid w:val="00924ECC"/>
    <w:rsid w:val="00927941"/>
    <w:rsid w:val="00932324"/>
    <w:rsid w:val="0093489F"/>
    <w:rsid w:val="00940A54"/>
    <w:rsid w:val="009416A4"/>
    <w:rsid w:val="00942C9E"/>
    <w:rsid w:val="00942EA0"/>
    <w:rsid w:val="009476AE"/>
    <w:rsid w:val="00947F72"/>
    <w:rsid w:val="0095169E"/>
    <w:rsid w:val="00954E7A"/>
    <w:rsid w:val="00963683"/>
    <w:rsid w:val="00971CAD"/>
    <w:rsid w:val="0097405C"/>
    <w:rsid w:val="00974D54"/>
    <w:rsid w:val="00975B5A"/>
    <w:rsid w:val="00980497"/>
    <w:rsid w:val="0098460D"/>
    <w:rsid w:val="00987ABD"/>
    <w:rsid w:val="00990A6C"/>
    <w:rsid w:val="009A215E"/>
    <w:rsid w:val="009A4905"/>
    <w:rsid w:val="009A7821"/>
    <w:rsid w:val="009B0B50"/>
    <w:rsid w:val="009B0E25"/>
    <w:rsid w:val="009B57A9"/>
    <w:rsid w:val="009B72D5"/>
    <w:rsid w:val="009C06E1"/>
    <w:rsid w:val="009C0C16"/>
    <w:rsid w:val="009C15B8"/>
    <w:rsid w:val="009C2077"/>
    <w:rsid w:val="009C2343"/>
    <w:rsid w:val="009C3426"/>
    <w:rsid w:val="009C4B81"/>
    <w:rsid w:val="009D11F3"/>
    <w:rsid w:val="009D2B99"/>
    <w:rsid w:val="009D587F"/>
    <w:rsid w:val="009D7479"/>
    <w:rsid w:val="009E5547"/>
    <w:rsid w:val="009E5F32"/>
    <w:rsid w:val="009F286F"/>
    <w:rsid w:val="009F5D97"/>
    <w:rsid w:val="009F7F57"/>
    <w:rsid w:val="00A053A7"/>
    <w:rsid w:val="00A06336"/>
    <w:rsid w:val="00A11A2E"/>
    <w:rsid w:val="00A15F79"/>
    <w:rsid w:val="00A16121"/>
    <w:rsid w:val="00A20638"/>
    <w:rsid w:val="00A231F2"/>
    <w:rsid w:val="00A23618"/>
    <w:rsid w:val="00A27540"/>
    <w:rsid w:val="00A276E3"/>
    <w:rsid w:val="00A306D5"/>
    <w:rsid w:val="00A31362"/>
    <w:rsid w:val="00A3638C"/>
    <w:rsid w:val="00A37B04"/>
    <w:rsid w:val="00A438A1"/>
    <w:rsid w:val="00A45B9E"/>
    <w:rsid w:val="00A47023"/>
    <w:rsid w:val="00A474F8"/>
    <w:rsid w:val="00A53D0B"/>
    <w:rsid w:val="00A54DF4"/>
    <w:rsid w:val="00A62E47"/>
    <w:rsid w:val="00A630AA"/>
    <w:rsid w:val="00A63155"/>
    <w:rsid w:val="00A64E69"/>
    <w:rsid w:val="00A654D7"/>
    <w:rsid w:val="00A65D87"/>
    <w:rsid w:val="00A66E69"/>
    <w:rsid w:val="00A701C9"/>
    <w:rsid w:val="00A71CED"/>
    <w:rsid w:val="00A75180"/>
    <w:rsid w:val="00A76A74"/>
    <w:rsid w:val="00A770FE"/>
    <w:rsid w:val="00A80D1E"/>
    <w:rsid w:val="00A81516"/>
    <w:rsid w:val="00A8511D"/>
    <w:rsid w:val="00A907A2"/>
    <w:rsid w:val="00A91A3A"/>
    <w:rsid w:val="00A91CE2"/>
    <w:rsid w:val="00A91EB2"/>
    <w:rsid w:val="00A92041"/>
    <w:rsid w:val="00A92FA8"/>
    <w:rsid w:val="00AA01F5"/>
    <w:rsid w:val="00AA13F0"/>
    <w:rsid w:val="00AA2404"/>
    <w:rsid w:val="00AA46AA"/>
    <w:rsid w:val="00AA5509"/>
    <w:rsid w:val="00AB1562"/>
    <w:rsid w:val="00AB2490"/>
    <w:rsid w:val="00AB475D"/>
    <w:rsid w:val="00AC0746"/>
    <w:rsid w:val="00AC4CEE"/>
    <w:rsid w:val="00AC4EF0"/>
    <w:rsid w:val="00AC618E"/>
    <w:rsid w:val="00AC65E2"/>
    <w:rsid w:val="00AC6FB1"/>
    <w:rsid w:val="00AD0232"/>
    <w:rsid w:val="00AD4BCC"/>
    <w:rsid w:val="00AD75BD"/>
    <w:rsid w:val="00AE400C"/>
    <w:rsid w:val="00AE5CF2"/>
    <w:rsid w:val="00AE7EDA"/>
    <w:rsid w:val="00AF3CA4"/>
    <w:rsid w:val="00AF4961"/>
    <w:rsid w:val="00B01F18"/>
    <w:rsid w:val="00B029A5"/>
    <w:rsid w:val="00B051A9"/>
    <w:rsid w:val="00B1004C"/>
    <w:rsid w:val="00B12444"/>
    <w:rsid w:val="00B14B88"/>
    <w:rsid w:val="00B269A0"/>
    <w:rsid w:val="00B269FA"/>
    <w:rsid w:val="00B36872"/>
    <w:rsid w:val="00B41B93"/>
    <w:rsid w:val="00B47341"/>
    <w:rsid w:val="00B47CEE"/>
    <w:rsid w:val="00B50316"/>
    <w:rsid w:val="00B5062F"/>
    <w:rsid w:val="00B51056"/>
    <w:rsid w:val="00B5396B"/>
    <w:rsid w:val="00B53B12"/>
    <w:rsid w:val="00B56886"/>
    <w:rsid w:val="00B602DA"/>
    <w:rsid w:val="00B609B5"/>
    <w:rsid w:val="00B6228A"/>
    <w:rsid w:val="00B6455E"/>
    <w:rsid w:val="00B64909"/>
    <w:rsid w:val="00B6539A"/>
    <w:rsid w:val="00B7023A"/>
    <w:rsid w:val="00B7028B"/>
    <w:rsid w:val="00B70818"/>
    <w:rsid w:val="00B715A8"/>
    <w:rsid w:val="00B763BB"/>
    <w:rsid w:val="00B8474B"/>
    <w:rsid w:val="00B87413"/>
    <w:rsid w:val="00B90EFC"/>
    <w:rsid w:val="00B95107"/>
    <w:rsid w:val="00B954BD"/>
    <w:rsid w:val="00B962F6"/>
    <w:rsid w:val="00BA1711"/>
    <w:rsid w:val="00BA1BB6"/>
    <w:rsid w:val="00BA26B8"/>
    <w:rsid w:val="00BA28E1"/>
    <w:rsid w:val="00BA31C5"/>
    <w:rsid w:val="00BC2AC7"/>
    <w:rsid w:val="00BC2DFB"/>
    <w:rsid w:val="00BC4503"/>
    <w:rsid w:val="00BC5DEA"/>
    <w:rsid w:val="00BC724B"/>
    <w:rsid w:val="00BD1060"/>
    <w:rsid w:val="00BD271A"/>
    <w:rsid w:val="00BD32D7"/>
    <w:rsid w:val="00BD6379"/>
    <w:rsid w:val="00BD7BB9"/>
    <w:rsid w:val="00BE3A44"/>
    <w:rsid w:val="00BF4EA9"/>
    <w:rsid w:val="00BF5618"/>
    <w:rsid w:val="00BF7CD1"/>
    <w:rsid w:val="00C00DB8"/>
    <w:rsid w:val="00C0355B"/>
    <w:rsid w:val="00C044D4"/>
    <w:rsid w:val="00C0495D"/>
    <w:rsid w:val="00C04DB3"/>
    <w:rsid w:val="00C1431E"/>
    <w:rsid w:val="00C16C4C"/>
    <w:rsid w:val="00C203EB"/>
    <w:rsid w:val="00C222E9"/>
    <w:rsid w:val="00C24123"/>
    <w:rsid w:val="00C300D4"/>
    <w:rsid w:val="00C30516"/>
    <w:rsid w:val="00C33358"/>
    <w:rsid w:val="00C3546B"/>
    <w:rsid w:val="00C36D1E"/>
    <w:rsid w:val="00C42034"/>
    <w:rsid w:val="00C43388"/>
    <w:rsid w:val="00C43511"/>
    <w:rsid w:val="00C47CCD"/>
    <w:rsid w:val="00C47D50"/>
    <w:rsid w:val="00C503E5"/>
    <w:rsid w:val="00C510D7"/>
    <w:rsid w:val="00C545A9"/>
    <w:rsid w:val="00C578B0"/>
    <w:rsid w:val="00C61D99"/>
    <w:rsid w:val="00C62EB3"/>
    <w:rsid w:val="00C643A7"/>
    <w:rsid w:val="00C64DDC"/>
    <w:rsid w:val="00C65CC9"/>
    <w:rsid w:val="00C66340"/>
    <w:rsid w:val="00C776A8"/>
    <w:rsid w:val="00C90562"/>
    <w:rsid w:val="00C941C6"/>
    <w:rsid w:val="00C96531"/>
    <w:rsid w:val="00CA03C1"/>
    <w:rsid w:val="00CA24EA"/>
    <w:rsid w:val="00CA2C0B"/>
    <w:rsid w:val="00CA5ACC"/>
    <w:rsid w:val="00CA7C8E"/>
    <w:rsid w:val="00CB0026"/>
    <w:rsid w:val="00CB3957"/>
    <w:rsid w:val="00CB408D"/>
    <w:rsid w:val="00CC004F"/>
    <w:rsid w:val="00CC04EE"/>
    <w:rsid w:val="00CC05BA"/>
    <w:rsid w:val="00CC1851"/>
    <w:rsid w:val="00CC2BBC"/>
    <w:rsid w:val="00CC359E"/>
    <w:rsid w:val="00CC6108"/>
    <w:rsid w:val="00CC66D1"/>
    <w:rsid w:val="00CD1C10"/>
    <w:rsid w:val="00CD273C"/>
    <w:rsid w:val="00CD42CA"/>
    <w:rsid w:val="00CD5536"/>
    <w:rsid w:val="00CE087C"/>
    <w:rsid w:val="00CE22F6"/>
    <w:rsid w:val="00CE30F4"/>
    <w:rsid w:val="00CE33C1"/>
    <w:rsid w:val="00CE500B"/>
    <w:rsid w:val="00CE505C"/>
    <w:rsid w:val="00CE7958"/>
    <w:rsid w:val="00CE7A76"/>
    <w:rsid w:val="00CF149F"/>
    <w:rsid w:val="00CF1A06"/>
    <w:rsid w:val="00CF2F06"/>
    <w:rsid w:val="00CF40B9"/>
    <w:rsid w:val="00CF4358"/>
    <w:rsid w:val="00D00CD8"/>
    <w:rsid w:val="00D012FB"/>
    <w:rsid w:val="00D01C4C"/>
    <w:rsid w:val="00D02F64"/>
    <w:rsid w:val="00D03A65"/>
    <w:rsid w:val="00D04C2D"/>
    <w:rsid w:val="00D059C8"/>
    <w:rsid w:val="00D064F5"/>
    <w:rsid w:val="00D1144C"/>
    <w:rsid w:val="00D129CD"/>
    <w:rsid w:val="00D14FD2"/>
    <w:rsid w:val="00D20456"/>
    <w:rsid w:val="00D26252"/>
    <w:rsid w:val="00D269E9"/>
    <w:rsid w:val="00D27D5A"/>
    <w:rsid w:val="00D31DCE"/>
    <w:rsid w:val="00D37E74"/>
    <w:rsid w:val="00D402CE"/>
    <w:rsid w:val="00D41F67"/>
    <w:rsid w:val="00D41FE6"/>
    <w:rsid w:val="00D4515F"/>
    <w:rsid w:val="00D4676A"/>
    <w:rsid w:val="00D5682D"/>
    <w:rsid w:val="00D61FCB"/>
    <w:rsid w:val="00D626CA"/>
    <w:rsid w:val="00D668FB"/>
    <w:rsid w:val="00D677EC"/>
    <w:rsid w:val="00D70095"/>
    <w:rsid w:val="00D72A15"/>
    <w:rsid w:val="00D730AF"/>
    <w:rsid w:val="00D74259"/>
    <w:rsid w:val="00D775DD"/>
    <w:rsid w:val="00D816D7"/>
    <w:rsid w:val="00D83B5C"/>
    <w:rsid w:val="00D84198"/>
    <w:rsid w:val="00D848B6"/>
    <w:rsid w:val="00D8493E"/>
    <w:rsid w:val="00D849ED"/>
    <w:rsid w:val="00D85E21"/>
    <w:rsid w:val="00D861B3"/>
    <w:rsid w:val="00DA0150"/>
    <w:rsid w:val="00DA74C5"/>
    <w:rsid w:val="00DA76D7"/>
    <w:rsid w:val="00DC620F"/>
    <w:rsid w:val="00DC74F0"/>
    <w:rsid w:val="00DD3CA3"/>
    <w:rsid w:val="00DD6317"/>
    <w:rsid w:val="00DE0576"/>
    <w:rsid w:val="00DE2B5C"/>
    <w:rsid w:val="00DE4631"/>
    <w:rsid w:val="00DE7B7C"/>
    <w:rsid w:val="00DF3F52"/>
    <w:rsid w:val="00DF454E"/>
    <w:rsid w:val="00DF5867"/>
    <w:rsid w:val="00E026EB"/>
    <w:rsid w:val="00E05FA9"/>
    <w:rsid w:val="00E06FE2"/>
    <w:rsid w:val="00E15ABC"/>
    <w:rsid w:val="00E17DA4"/>
    <w:rsid w:val="00E21CFC"/>
    <w:rsid w:val="00E220F3"/>
    <w:rsid w:val="00E239FD"/>
    <w:rsid w:val="00E23CAE"/>
    <w:rsid w:val="00E2486B"/>
    <w:rsid w:val="00E24934"/>
    <w:rsid w:val="00E26271"/>
    <w:rsid w:val="00E27BFF"/>
    <w:rsid w:val="00E30688"/>
    <w:rsid w:val="00E30CED"/>
    <w:rsid w:val="00E3755D"/>
    <w:rsid w:val="00E41BFB"/>
    <w:rsid w:val="00E41F3B"/>
    <w:rsid w:val="00E430E8"/>
    <w:rsid w:val="00E45382"/>
    <w:rsid w:val="00E45472"/>
    <w:rsid w:val="00E4772B"/>
    <w:rsid w:val="00E53B7A"/>
    <w:rsid w:val="00E56E93"/>
    <w:rsid w:val="00E57929"/>
    <w:rsid w:val="00E6248A"/>
    <w:rsid w:val="00E63A11"/>
    <w:rsid w:val="00E6683C"/>
    <w:rsid w:val="00E7236D"/>
    <w:rsid w:val="00E765F3"/>
    <w:rsid w:val="00E835AC"/>
    <w:rsid w:val="00E8430F"/>
    <w:rsid w:val="00E851B0"/>
    <w:rsid w:val="00E855E9"/>
    <w:rsid w:val="00E92CB0"/>
    <w:rsid w:val="00EA0376"/>
    <w:rsid w:val="00EA13A9"/>
    <w:rsid w:val="00EA4693"/>
    <w:rsid w:val="00EB1D00"/>
    <w:rsid w:val="00EB228E"/>
    <w:rsid w:val="00EC1D49"/>
    <w:rsid w:val="00EC580B"/>
    <w:rsid w:val="00EC6302"/>
    <w:rsid w:val="00EC7639"/>
    <w:rsid w:val="00ED65DE"/>
    <w:rsid w:val="00ED6F7B"/>
    <w:rsid w:val="00EE0D83"/>
    <w:rsid w:val="00EE4468"/>
    <w:rsid w:val="00EE495E"/>
    <w:rsid w:val="00EF0574"/>
    <w:rsid w:val="00EF3660"/>
    <w:rsid w:val="00EF4014"/>
    <w:rsid w:val="00EF627E"/>
    <w:rsid w:val="00F019FE"/>
    <w:rsid w:val="00F03B8F"/>
    <w:rsid w:val="00F13D46"/>
    <w:rsid w:val="00F260B3"/>
    <w:rsid w:val="00F30B93"/>
    <w:rsid w:val="00F30ECC"/>
    <w:rsid w:val="00F34E47"/>
    <w:rsid w:val="00F34F52"/>
    <w:rsid w:val="00F370FB"/>
    <w:rsid w:val="00F401E5"/>
    <w:rsid w:val="00F404CB"/>
    <w:rsid w:val="00F40606"/>
    <w:rsid w:val="00F4170E"/>
    <w:rsid w:val="00F42CBE"/>
    <w:rsid w:val="00F43197"/>
    <w:rsid w:val="00F45C5C"/>
    <w:rsid w:val="00F50255"/>
    <w:rsid w:val="00F51D17"/>
    <w:rsid w:val="00F541DE"/>
    <w:rsid w:val="00F55BDB"/>
    <w:rsid w:val="00F632B7"/>
    <w:rsid w:val="00F64EC9"/>
    <w:rsid w:val="00F656E3"/>
    <w:rsid w:val="00F7122E"/>
    <w:rsid w:val="00F72EEC"/>
    <w:rsid w:val="00F74206"/>
    <w:rsid w:val="00F75B92"/>
    <w:rsid w:val="00F76B87"/>
    <w:rsid w:val="00F77FA5"/>
    <w:rsid w:val="00F83F65"/>
    <w:rsid w:val="00F8402D"/>
    <w:rsid w:val="00F86C57"/>
    <w:rsid w:val="00F90C66"/>
    <w:rsid w:val="00F90E77"/>
    <w:rsid w:val="00F9699B"/>
    <w:rsid w:val="00F97977"/>
    <w:rsid w:val="00FB30B7"/>
    <w:rsid w:val="00FB3585"/>
    <w:rsid w:val="00FB3F53"/>
    <w:rsid w:val="00FB4CDD"/>
    <w:rsid w:val="00FB66F8"/>
    <w:rsid w:val="00FB72B3"/>
    <w:rsid w:val="00FC3C39"/>
    <w:rsid w:val="00FD014D"/>
    <w:rsid w:val="00FD231A"/>
    <w:rsid w:val="00FD56C0"/>
    <w:rsid w:val="00FD6994"/>
    <w:rsid w:val="00FE5029"/>
    <w:rsid w:val="00FE573F"/>
    <w:rsid w:val="00FE7C6D"/>
    <w:rsid w:val="00FE7DDF"/>
    <w:rsid w:val="00FF0920"/>
    <w:rsid w:val="00FF09E2"/>
    <w:rsid w:val="00FF19A5"/>
    <w:rsid w:val="00FF1F22"/>
    <w:rsid w:val="00FF5689"/>
    <w:rsid w:val="00FF78E6"/>
    <w:rsid w:val="016A6FD7"/>
    <w:rsid w:val="01776E81"/>
    <w:rsid w:val="0193017E"/>
    <w:rsid w:val="02A93B2F"/>
    <w:rsid w:val="03853C2E"/>
    <w:rsid w:val="04137C7E"/>
    <w:rsid w:val="045F2B41"/>
    <w:rsid w:val="060303E2"/>
    <w:rsid w:val="0633136D"/>
    <w:rsid w:val="06D35BE4"/>
    <w:rsid w:val="06F7130D"/>
    <w:rsid w:val="07550729"/>
    <w:rsid w:val="07B0770E"/>
    <w:rsid w:val="07BB058C"/>
    <w:rsid w:val="07C81D93"/>
    <w:rsid w:val="080B3BA5"/>
    <w:rsid w:val="080C107B"/>
    <w:rsid w:val="08C571E9"/>
    <w:rsid w:val="0A3B7763"/>
    <w:rsid w:val="0CAD188D"/>
    <w:rsid w:val="0CDB2B45"/>
    <w:rsid w:val="0D322FF6"/>
    <w:rsid w:val="0DCB0E46"/>
    <w:rsid w:val="0DDA3736"/>
    <w:rsid w:val="0E296491"/>
    <w:rsid w:val="0E3A1453"/>
    <w:rsid w:val="0E6502F9"/>
    <w:rsid w:val="0E6A2D0C"/>
    <w:rsid w:val="0EF93AA7"/>
    <w:rsid w:val="0F446B07"/>
    <w:rsid w:val="102D625B"/>
    <w:rsid w:val="10323259"/>
    <w:rsid w:val="10504D71"/>
    <w:rsid w:val="10B53BDA"/>
    <w:rsid w:val="121801EE"/>
    <w:rsid w:val="12B4110A"/>
    <w:rsid w:val="12E02B36"/>
    <w:rsid w:val="13C54541"/>
    <w:rsid w:val="141D612B"/>
    <w:rsid w:val="14835B59"/>
    <w:rsid w:val="14A81E98"/>
    <w:rsid w:val="14E369F2"/>
    <w:rsid w:val="15CD2C1E"/>
    <w:rsid w:val="15FC5B9C"/>
    <w:rsid w:val="170B670F"/>
    <w:rsid w:val="175C17BB"/>
    <w:rsid w:val="17EC074D"/>
    <w:rsid w:val="19256422"/>
    <w:rsid w:val="1996756F"/>
    <w:rsid w:val="1A3C2FED"/>
    <w:rsid w:val="1A493CE4"/>
    <w:rsid w:val="1AC94C1C"/>
    <w:rsid w:val="1ADC289C"/>
    <w:rsid w:val="1B0E2C71"/>
    <w:rsid w:val="1B967527"/>
    <w:rsid w:val="1BDB6CA5"/>
    <w:rsid w:val="1BFC4E20"/>
    <w:rsid w:val="1C6D4EB1"/>
    <w:rsid w:val="1C8168BA"/>
    <w:rsid w:val="1E576B0D"/>
    <w:rsid w:val="1F6F5AB9"/>
    <w:rsid w:val="1F75506D"/>
    <w:rsid w:val="1FAE774A"/>
    <w:rsid w:val="21017335"/>
    <w:rsid w:val="231A5E88"/>
    <w:rsid w:val="241169A4"/>
    <w:rsid w:val="24491DFC"/>
    <w:rsid w:val="25CC4E7E"/>
    <w:rsid w:val="2612569C"/>
    <w:rsid w:val="264D0AF2"/>
    <w:rsid w:val="26C568DA"/>
    <w:rsid w:val="26C912CC"/>
    <w:rsid w:val="26DE5BEE"/>
    <w:rsid w:val="27311E6D"/>
    <w:rsid w:val="281A3F47"/>
    <w:rsid w:val="28CB3F50"/>
    <w:rsid w:val="29B57747"/>
    <w:rsid w:val="2A870FE0"/>
    <w:rsid w:val="2C1F4CDE"/>
    <w:rsid w:val="2C7A3CC3"/>
    <w:rsid w:val="2D2C4C31"/>
    <w:rsid w:val="2D851863"/>
    <w:rsid w:val="2D872B3B"/>
    <w:rsid w:val="2DB32CE8"/>
    <w:rsid w:val="2DC63BF2"/>
    <w:rsid w:val="2DE178DC"/>
    <w:rsid w:val="2E1819E5"/>
    <w:rsid w:val="2F7215C9"/>
    <w:rsid w:val="307B625B"/>
    <w:rsid w:val="30C04EAD"/>
    <w:rsid w:val="315216B2"/>
    <w:rsid w:val="31532D34"/>
    <w:rsid w:val="31781570"/>
    <w:rsid w:val="3182248C"/>
    <w:rsid w:val="31C04D8A"/>
    <w:rsid w:val="32075FF9"/>
    <w:rsid w:val="32B86B71"/>
    <w:rsid w:val="32C14A84"/>
    <w:rsid w:val="334119DE"/>
    <w:rsid w:val="35577297"/>
    <w:rsid w:val="358B0CEF"/>
    <w:rsid w:val="364D50F5"/>
    <w:rsid w:val="36961CC1"/>
    <w:rsid w:val="36B14AFC"/>
    <w:rsid w:val="36B41664"/>
    <w:rsid w:val="36FE3F28"/>
    <w:rsid w:val="371042EF"/>
    <w:rsid w:val="37135440"/>
    <w:rsid w:val="374121DE"/>
    <w:rsid w:val="374C14D6"/>
    <w:rsid w:val="37844CA7"/>
    <w:rsid w:val="38804D57"/>
    <w:rsid w:val="38DA49F4"/>
    <w:rsid w:val="390179E0"/>
    <w:rsid w:val="393B628C"/>
    <w:rsid w:val="3984505B"/>
    <w:rsid w:val="3A655CE5"/>
    <w:rsid w:val="3ACF5B21"/>
    <w:rsid w:val="3AE81783"/>
    <w:rsid w:val="3C626EAD"/>
    <w:rsid w:val="3C9E57C8"/>
    <w:rsid w:val="3DA460F3"/>
    <w:rsid w:val="3DBA03C3"/>
    <w:rsid w:val="3E5F71BC"/>
    <w:rsid w:val="3E920237"/>
    <w:rsid w:val="3EB906E8"/>
    <w:rsid w:val="3ED84B1C"/>
    <w:rsid w:val="3F0A7128"/>
    <w:rsid w:val="3F160ED6"/>
    <w:rsid w:val="3F5A498E"/>
    <w:rsid w:val="3F8769CB"/>
    <w:rsid w:val="401F3E8A"/>
    <w:rsid w:val="40271B91"/>
    <w:rsid w:val="407C5E04"/>
    <w:rsid w:val="40F956A6"/>
    <w:rsid w:val="410D1934"/>
    <w:rsid w:val="418C744D"/>
    <w:rsid w:val="41AB1C7B"/>
    <w:rsid w:val="42605C07"/>
    <w:rsid w:val="43D30914"/>
    <w:rsid w:val="45137042"/>
    <w:rsid w:val="457D6C89"/>
    <w:rsid w:val="468509C5"/>
    <w:rsid w:val="47411CB8"/>
    <w:rsid w:val="47F9433E"/>
    <w:rsid w:val="48657AC5"/>
    <w:rsid w:val="495E3A8B"/>
    <w:rsid w:val="498B6AEA"/>
    <w:rsid w:val="49DD1DC9"/>
    <w:rsid w:val="49EA0282"/>
    <w:rsid w:val="49EE1E28"/>
    <w:rsid w:val="4A0821A2"/>
    <w:rsid w:val="4A590F64"/>
    <w:rsid w:val="4A5C2802"/>
    <w:rsid w:val="4AD3077D"/>
    <w:rsid w:val="4C426B70"/>
    <w:rsid w:val="4C544C25"/>
    <w:rsid w:val="4C7472C2"/>
    <w:rsid w:val="4C975DBC"/>
    <w:rsid w:val="4D9F1399"/>
    <w:rsid w:val="4E0779C7"/>
    <w:rsid w:val="4F085FBE"/>
    <w:rsid w:val="4F1163D7"/>
    <w:rsid w:val="4FB32A38"/>
    <w:rsid w:val="509B0528"/>
    <w:rsid w:val="50EC4984"/>
    <w:rsid w:val="51383FC9"/>
    <w:rsid w:val="521265C8"/>
    <w:rsid w:val="53065A01"/>
    <w:rsid w:val="534668CB"/>
    <w:rsid w:val="535171FE"/>
    <w:rsid w:val="53F71F19"/>
    <w:rsid w:val="54061308"/>
    <w:rsid w:val="54071A30"/>
    <w:rsid w:val="54A93521"/>
    <w:rsid w:val="554F7B33"/>
    <w:rsid w:val="56135E24"/>
    <w:rsid w:val="56207153"/>
    <w:rsid w:val="565A6645"/>
    <w:rsid w:val="57D36B74"/>
    <w:rsid w:val="580533D7"/>
    <w:rsid w:val="58366D88"/>
    <w:rsid w:val="589B7019"/>
    <w:rsid w:val="592C4839"/>
    <w:rsid w:val="595E6596"/>
    <w:rsid w:val="59EF151A"/>
    <w:rsid w:val="5A040EEC"/>
    <w:rsid w:val="5A3A2B60"/>
    <w:rsid w:val="5A9A58F1"/>
    <w:rsid w:val="5AED337D"/>
    <w:rsid w:val="5C834367"/>
    <w:rsid w:val="5D015BB7"/>
    <w:rsid w:val="5D900CE9"/>
    <w:rsid w:val="5E8A398A"/>
    <w:rsid w:val="5F3062DF"/>
    <w:rsid w:val="5F4B575E"/>
    <w:rsid w:val="5F7847B0"/>
    <w:rsid w:val="613C7BE8"/>
    <w:rsid w:val="61E33ADD"/>
    <w:rsid w:val="62745170"/>
    <w:rsid w:val="637838B7"/>
    <w:rsid w:val="642C42DA"/>
    <w:rsid w:val="650627B2"/>
    <w:rsid w:val="652E2092"/>
    <w:rsid w:val="65A92BAB"/>
    <w:rsid w:val="66442670"/>
    <w:rsid w:val="673F7A07"/>
    <w:rsid w:val="67D43126"/>
    <w:rsid w:val="67E91E20"/>
    <w:rsid w:val="68167815"/>
    <w:rsid w:val="6837248C"/>
    <w:rsid w:val="68446984"/>
    <w:rsid w:val="68664F6A"/>
    <w:rsid w:val="69E77EE2"/>
    <w:rsid w:val="6ADF0D58"/>
    <w:rsid w:val="6B4C44A1"/>
    <w:rsid w:val="6C886E87"/>
    <w:rsid w:val="6C900175"/>
    <w:rsid w:val="6CA27264"/>
    <w:rsid w:val="6D741A8D"/>
    <w:rsid w:val="6D9279C7"/>
    <w:rsid w:val="6DA2484C"/>
    <w:rsid w:val="6DB4611F"/>
    <w:rsid w:val="6E3A0F28"/>
    <w:rsid w:val="6E755ABD"/>
    <w:rsid w:val="6ED547AD"/>
    <w:rsid w:val="6FF52F51"/>
    <w:rsid w:val="70645DE9"/>
    <w:rsid w:val="72040459"/>
    <w:rsid w:val="723659A2"/>
    <w:rsid w:val="72C9287B"/>
    <w:rsid w:val="74002287"/>
    <w:rsid w:val="74146873"/>
    <w:rsid w:val="754C32EF"/>
    <w:rsid w:val="76786E12"/>
    <w:rsid w:val="76E41533"/>
    <w:rsid w:val="76EA5E93"/>
    <w:rsid w:val="785800FF"/>
    <w:rsid w:val="78933704"/>
    <w:rsid w:val="78947487"/>
    <w:rsid w:val="78AB2998"/>
    <w:rsid w:val="794040F6"/>
    <w:rsid w:val="7AAA7101"/>
    <w:rsid w:val="7ADA0D70"/>
    <w:rsid w:val="7B05736A"/>
    <w:rsid w:val="7BD858DD"/>
    <w:rsid w:val="7BF00E78"/>
    <w:rsid w:val="7C007920"/>
    <w:rsid w:val="7C735C68"/>
    <w:rsid w:val="7C8B6DF3"/>
    <w:rsid w:val="7D782361"/>
    <w:rsid w:val="7DDA0CD3"/>
    <w:rsid w:val="7F10538E"/>
    <w:rsid w:val="7F557302"/>
    <w:rsid w:val="7F7122D0"/>
    <w:rsid w:val="7F7E7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Times New Roman" w:eastAsia="宋体" w:cs="Times New Roman"/>
      <w:kern w:val="2"/>
      <w:sz w:val="24"/>
      <w:szCs w:val="21"/>
      <w:lang w:val="en-US" w:eastAsia="zh-CN" w:bidi="ar-SA"/>
    </w:rPr>
  </w:style>
  <w:style w:type="paragraph" w:styleId="3">
    <w:name w:val="heading 1"/>
    <w:basedOn w:val="4"/>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jc w:val="center"/>
      <w:outlineLvl w:val="1"/>
    </w:pPr>
    <w:rPr>
      <w:rFonts w:ascii="Arial" w:hAnsi="Arial" w:eastAsia="黑体"/>
      <w:b/>
      <w:bCs/>
      <w:sz w:val="52"/>
      <w:szCs w:val="32"/>
    </w:rPr>
  </w:style>
  <w:style w:type="paragraph" w:styleId="2">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sz w:val="28"/>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cs="Arial"/>
      <w:szCs w:val="24"/>
    </w:rPr>
  </w:style>
  <w:style w:type="paragraph" w:styleId="7">
    <w:name w:val="caption"/>
    <w:next w:val="1"/>
    <w:qFormat/>
    <w:uiPriority w:val="0"/>
    <w:pPr>
      <w:widowControl w:val="0"/>
      <w:jc w:val="both"/>
    </w:pPr>
    <w:rPr>
      <w:rFonts w:ascii="Arial" w:hAnsi="Arial" w:eastAsia="黑体" w:cs="Arial"/>
      <w:kern w:val="2"/>
      <w:lang w:val="en-US" w:eastAsia="zh-CN" w:bidi="ar-SA"/>
    </w:rPr>
  </w:style>
  <w:style w:type="paragraph" w:styleId="8">
    <w:name w:val="Document Map"/>
    <w:basedOn w:val="1"/>
    <w:qFormat/>
    <w:uiPriority w:val="0"/>
    <w:pPr>
      <w:shd w:val="clear" w:color="auto" w:fill="000080"/>
    </w:pPr>
    <w:rPr>
      <w:rFonts w:ascii="Cambria" w:hAnsi="Cambria"/>
      <w:szCs w:val="24"/>
    </w:rPr>
  </w:style>
  <w:style w:type="paragraph" w:styleId="9">
    <w:name w:val="annotation text"/>
    <w:link w:val="38"/>
    <w:qFormat/>
    <w:uiPriority w:val="0"/>
    <w:pPr>
      <w:widowControl w:val="0"/>
    </w:pPr>
    <w:rPr>
      <w:rFonts w:ascii="Times New Roman" w:hAnsi="Times New Roman" w:eastAsia="宋体" w:cs="Times New Roman"/>
      <w:kern w:val="2"/>
      <w:sz w:val="21"/>
      <w:szCs w:val="24"/>
      <w:lang w:val="en-US" w:eastAsia="zh-CN" w:bidi="ar-SA"/>
    </w:rPr>
  </w:style>
  <w:style w:type="paragraph" w:styleId="10">
    <w:name w:val="Body Text 3"/>
    <w:next w:val="11"/>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Date"/>
    <w:next w:val="1"/>
    <w:qFormat/>
    <w:uiPriority w:val="0"/>
    <w:pPr>
      <w:widowControl w:val="0"/>
      <w:ind w:left="2500" w:leftChars="2500"/>
      <w:jc w:val="both"/>
    </w:pPr>
    <w:rPr>
      <w:rFonts w:ascii="Times New Roman" w:hAnsi="Times New Roman" w:eastAsia="宋体" w:cs="Times New Roman"/>
      <w:kern w:val="2"/>
      <w:sz w:val="21"/>
      <w:szCs w:val="22"/>
      <w:lang w:val="en-US" w:eastAsia="zh-CN" w:bidi="ar-SA"/>
    </w:rPr>
  </w:style>
  <w:style w:type="paragraph" w:styleId="12">
    <w:name w:val="Body Text"/>
    <w:basedOn w:val="1"/>
    <w:link w:val="36"/>
    <w:qFormat/>
    <w:uiPriority w:val="0"/>
    <w:pPr>
      <w:spacing w:after="120"/>
    </w:pPr>
  </w:style>
  <w:style w:type="paragraph" w:styleId="13">
    <w:name w:val="Body Text Indent"/>
    <w:basedOn w:val="1"/>
    <w:qFormat/>
    <w:uiPriority w:val="0"/>
    <w:pPr>
      <w:spacing w:after="120"/>
      <w:ind w:left="200" w:leftChars="200"/>
    </w:pPr>
    <w:rPr>
      <w:rFonts w:ascii="Times New Roman" w:eastAsia="Times New Roman"/>
      <w:kern w:val="0"/>
      <w:sz w:val="20"/>
    </w:rPr>
  </w:style>
  <w:style w:type="paragraph" w:styleId="14">
    <w:name w:val="toc 3"/>
    <w:basedOn w:val="1"/>
    <w:next w:val="1"/>
    <w:qFormat/>
    <w:uiPriority w:val="39"/>
    <w:pPr>
      <w:spacing w:line="380" w:lineRule="exact"/>
      <w:ind w:left="400" w:leftChars="400"/>
      <w:jc w:val="distribute"/>
    </w:pPr>
  </w:style>
  <w:style w:type="paragraph" w:styleId="15">
    <w:name w:val="Plain Text"/>
    <w:next w:val="16"/>
    <w:qFormat/>
    <w:uiPriority w:val="0"/>
    <w:pPr>
      <w:widowControl w:val="0"/>
      <w:jc w:val="both"/>
    </w:pPr>
    <w:rPr>
      <w:rFonts w:ascii="宋体" w:hAnsi="Times New Roman" w:eastAsia="宋体" w:cs="Times New Roman"/>
      <w:kern w:val="2"/>
      <w:sz w:val="24"/>
      <w:lang w:val="en-US" w:eastAsia="zh-CN" w:bidi="ar-SA"/>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alloon Text"/>
    <w:basedOn w:val="1"/>
    <w:qFormat/>
    <w:uiPriority w:val="0"/>
    <w:rPr>
      <w:sz w:val="18"/>
      <w:szCs w:val="18"/>
    </w:rPr>
  </w:style>
  <w:style w:type="paragraph" w:styleId="18">
    <w:name w:val="footer"/>
    <w:basedOn w:val="1"/>
    <w:link w:val="39"/>
    <w:qFormat/>
    <w:uiPriority w:val="99"/>
    <w:pPr>
      <w:tabs>
        <w:tab w:val="center" w:pos="4153"/>
        <w:tab w:val="right" w:pos="8306"/>
      </w:tabs>
      <w:snapToGrid w:val="0"/>
    </w:pPr>
    <w:rPr>
      <w:rFonts w:hAnsi="宋体"/>
      <w:sz w:val="18"/>
      <w:szCs w:val="18"/>
    </w:rPr>
  </w:style>
  <w:style w:type="paragraph" w:styleId="19">
    <w:name w:val="toc 1"/>
    <w:basedOn w:val="1"/>
    <w:next w:val="1"/>
    <w:qFormat/>
    <w:uiPriority w:val="0"/>
    <w:pPr>
      <w:spacing w:line="380" w:lineRule="exact"/>
      <w:jc w:val="distribute"/>
    </w:pPr>
    <w:rPr>
      <w:rFonts w:eastAsia="黑体"/>
      <w:sz w:val="21"/>
      <w:szCs w:val="22"/>
    </w:rPr>
  </w:style>
  <w:style w:type="paragraph" w:styleId="20">
    <w:name w:val="Subtitle"/>
    <w:basedOn w:val="1"/>
    <w:next w:val="1"/>
    <w:link w:val="40"/>
    <w:qFormat/>
    <w:uiPriority w:val="0"/>
    <w:pPr>
      <w:spacing w:before="240" w:after="60" w:line="312" w:lineRule="auto"/>
      <w:jc w:val="center"/>
      <w:outlineLvl w:val="1"/>
    </w:pPr>
    <w:rPr>
      <w:rFonts w:ascii="等线 Light" w:hAnsi="等线 Light"/>
      <w:b/>
      <w:bCs/>
      <w:kern w:val="28"/>
      <w:sz w:val="32"/>
      <w:szCs w:val="32"/>
    </w:rPr>
  </w:style>
  <w:style w:type="paragraph" w:styleId="21">
    <w:name w:val="footnote text"/>
    <w:basedOn w:val="1"/>
    <w:qFormat/>
    <w:uiPriority w:val="0"/>
    <w:pPr>
      <w:adjustRightInd w:val="0"/>
      <w:spacing w:line="315" w:lineRule="atLeast"/>
      <w:textAlignment w:val="baseline"/>
    </w:pPr>
    <w:rPr>
      <w:kern w:val="0"/>
      <w:szCs w:val="20"/>
    </w:rPr>
  </w:style>
  <w:style w:type="paragraph" w:styleId="22">
    <w:name w:val="toc 2"/>
    <w:basedOn w:val="1"/>
    <w:next w:val="1"/>
    <w:qFormat/>
    <w:uiPriority w:val="39"/>
    <w:pPr>
      <w:tabs>
        <w:tab w:val="right" w:leader="middleDot" w:pos="9060"/>
      </w:tabs>
      <w:spacing w:line="380" w:lineRule="exact"/>
      <w:ind w:left="200" w:leftChars="200"/>
    </w:pPr>
  </w:style>
  <w:style w:type="paragraph" w:styleId="2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rPr>
  </w:style>
  <w:style w:type="paragraph" w:styleId="24">
    <w:name w:val="Normal (Web)"/>
    <w:basedOn w:val="1"/>
    <w:unhideWhenUsed/>
    <w:qFormat/>
    <w:uiPriority w:val="99"/>
    <w:pPr>
      <w:spacing w:before="100" w:beforeAutospacing="1" w:after="100" w:afterAutospacing="1"/>
    </w:pPr>
    <w:rPr>
      <w:rFonts w:ascii="Times New Roman"/>
      <w:kern w:val="0"/>
      <w:szCs w:val="24"/>
    </w:rPr>
  </w:style>
  <w:style w:type="paragraph" w:styleId="25">
    <w:name w:val="annotation subject"/>
    <w:basedOn w:val="9"/>
    <w:next w:val="9"/>
    <w:qFormat/>
    <w:uiPriority w:val="0"/>
    <w:rPr>
      <w:b/>
      <w:bCs/>
    </w:rPr>
  </w:style>
  <w:style w:type="paragraph" w:styleId="26">
    <w:name w:val="Body Text First Indent"/>
    <w:basedOn w:val="12"/>
    <w:link w:val="37"/>
    <w:qFormat/>
    <w:uiPriority w:val="0"/>
    <w:pPr>
      <w:ind w:firstLine="420" w:firstLineChars="100"/>
    </w:pPr>
  </w:style>
  <w:style w:type="paragraph" w:styleId="27">
    <w:name w:val="Body Text First Indent 2"/>
    <w:basedOn w:val="13"/>
    <w:unhideWhenUsed/>
    <w:qFormat/>
    <w:uiPriority w:val="0"/>
    <w:pPr>
      <w:ind w:firstLine="420" w:firstLineChars="200"/>
    </w:pPr>
  </w:style>
  <w:style w:type="character" w:styleId="30">
    <w:name w:val="page number"/>
    <w:qFormat/>
    <w:uiPriority w:val="0"/>
    <w:rPr>
      <w:rFonts w:cs="Times New Roman"/>
      <w:lang w:bidi="ar-SA"/>
    </w:rPr>
  </w:style>
  <w:style w:type="character" w:styleId="31">
    <w:name w:val="FollowedHyperlink"/>
    <w:qFormat/>
    <w:uiPriority w:val="0"/>
    <w:rPr>
      <w:color w:val="800080"/>
      <w:u w:val="single"/>
    </w:rPr>
  </w:style>
  <w:style w:type="character" w:styleId="32">
    <w:name w:val="Emphasis"/>
    <w:qFormat/>
    <w:uiPriority w:val="0"/>
    <w:rPr>
      <w:i/>
    </w:rPr>
  </w:style>
  <w:style w:type="character" w:styleId="33">
    <w:name w:val="Hyperlink"/>
    <w:qFormat/>
    <w:uiPriority w:val="99"/>
    <w:rPr>
      <w:color w:val="0563C1"/>
      <w:u w:val="single"/>
    </w:rPr>
  </w:style>
  <w:style w:type="character" w:styleId="34">
    <w:name w:val="annotation reference"/>
    <w:qFormat/>
    <w:uiPriority w:val="0"/>
    <w:rPr>
      <w:sz w:val="21"/>
      <w:szCs w:val="21"/>
    </w:rPr>
  </w:style>
  <w:style w:type="character" w:styleId="35">
    <w:name w:val="footnote reference"/>
    <w:qFormat/>
    <w:uiPriority w:val="0"/>
    <w:rPr>
      <w:vertAlign w:val="superscript"/>
    </w:rPr>
  </w:style>
  <w:style w:type="character" w:customStyle="1" w:styleId="36">
    <w:name w:val="正文文本 字符"/>
    <w:link w:val="12"/>
    <w:qFormat/>
    <w:uiPriority w:val="0"/>
    <w:rPr>
      <w:rFonts w:ascii="宋体" w:eastAsia="宋体"/>
      <w:kern w:val="2"/>
      <w:sz w:val="24"/>
      <w:szCs w:val="21"/>
    </w:rPr>
  </w:style>
  <w:style w:type="character" w:customStyle="1" w:styleId="37">
    <w:name w:val="正文首行缩进 字符"/>
    <w:link w:val="26"/>
    <w:qFormat/>
    <w:uiPriority w:val="0"/>
  </w:style>
  <w:style w:type="character" w:customStyle="1" w:styleId="38">
    <w:name w:val="批注文字 字符"/>
    <w:link w:val="9"/>
    <w:qFormat/>
    <w:uiPriority w:val="0"/>
    <w:rPr>
      <w:kern w:val="2"/>
      <w:sz w:val="21"/>
      <w:szCs w:val="24"/>
      <w:lang w:bidi="ar-SA"/>
    </w:rPr>
  </w:style>
  <w:style w:type="character" w:customStyle="1" w:styleId="39">
    <w:name w:val="页脚 字符"/>
    <w:link w:val="18"/>
    <w:qFormat/>
    <w:uiPriority w:val="99"/>
    <w:rPr>
      <w:rFonts w:ascii="宋体" w:hAnsi="宋体" w:eastAsia="宋体"/>
      <w:kern w:val="2"/>
      <w:sz w:val="18"/>
      <w:szCs w:val="18"/>
    </w:rPr>
  </w:style>
  <w:style w:type="character" w:customStyle="1" w:styleId="40">
    <w:name w:val="副标题 字符"/>
    <w:link w:val="20"/>
    <w:qFormat/>
    <w:uiPriority w:val="0"/>
    <w:rPr>
      <w:rFonts w:ascii="等线 Light" w:hAnsi="等线 Light" w:cs="Times New Roman"/>
      <w:b/>
      <w:bCs/>
      <w:kern w:val="28"/>
      <w:sz w:val="32"/>
      <w:szCs w:val="32"/>
    </w:rPr>
  </w:style>
  <w:style w:type="character" w:customStyle="1" w:styleId="41">
    <w:name w:val="楷体 (中文) 楷体"/>
    <w:qFormat/>
    <w:uiPriority w:val="0"/>
    <w:rPr>
      <w:rFonts w:ascii="楷体" w:eastAsia="楷体"/>
      <w:kern w:val="2"/>
      <w:sz w:val="28"/>
    </w:rPr>
  </w:style>
  <w:style w:type="character" w:customStyle="1" w:styleId="42">
    <w:name w:val="样式 仿宋"/>
    <w:qFormat/>
    <w:uiPriority w:val="0"/>
    <w:rPr>
      <w:rFonts w:ascii="仿宋" w:eastAsia="仿宋"/>
      <w:kern w:val="2"/>
    </w:rPr>
  </w:style>
  <w:style w:type="character" w:customStyle="1" w:styleId="43">
    <w:name w:val="正文文本缩进 Char1"/>
    <w:qFormat/>
    <w:uiPriority w:val="0"/>
    <w:rPr>
      <w:rFonts w:ascii="Cambria" w:hAnsi="Cambria"/>
      <w:kern w:val="2"/>
      <w:sz w:val="24"/>
      <w:szCs w:val="24"/>
    </w:rPr>
  </w:style>
  <w:style w:type="paragraph" w:customStyle="1" w:styleId="44">
    <w:name w:val="样式 仿宋 行距: 1.5 倍行距"/>
    <w:basedOn w:val="1"/>
    <w:qFormat/>
    <w:uiPriority w:val="0"/>
    <w:pPr>
      <w:spacing w:line="360" w:lineRule="auto"/>
    </w:pPr>
    <w:rPr>
      <w:rFonts w:ascii="仿宋" w:eastAsia="仿宋" w:cs="宋体"/>
      <w:szCs w:val="20"/>
    </w:rPr>
  </w:style>
  <w:style w:type="paragraph" w:styleId="45">
    <w:name w:val="List Paragraph"/>
    <w:basedOn w:val="1"/>
    <w:qFormat/>
    <w:uiPriority w:val="34"/>
    <w:pPr>
      <w:ind w:firstLine="200" w:firstLineChars="200"/>
    </w:pPr>
    <w:rPr>
      <w:rFonts w:ascii="Times New Roman"/>
    </w:rPr>
  </w:style>
  <w:style w:type="paragraph" w:customStyle="1" w:styleId="46">
    <w:name w:val="样式１"/>
    <w:basedOn w:val="3"/>
    <w:qFormat/>
    <w:uiPriority w:val="0"/>
    <w:pPr>
      <w:jc w:val="center"/>
    </w:pPr>
    <w:rPr>
      <w:kern w:val="2"/>
      <w:sz w:val="30"/>
    </w:rPr>
  </w:style>
  <w:style w:type="paragraph" w:customStyle="1" w:styleId="47">
    <w:name w:val="样式 样式 标题 1 + (西文) 黑体 (中文) 黑体 小三 蓝色 + 非加粗 居中"/>
    <w:basedOn w:val="48"/>
    <w:qFormat/>
    <w:uiPriority w:val="0"/>
    <w:pPr>
      <w:jc w:val="center"/>
    </w:pPr>
    <w:rPr>
      <w:rFonts w:cs="宋体"/>
      <w:b w:val="0"/>
      <w:bCs w:val="0"/>
      <w:szCs w:val="20"/>
    </w:rPr>
  </w:style>
  <w:style w:type="paragraph" w:customStyle="1" w:styleId="48">
    <w:name w:val="样式 标题 1 + (西文) 黑体 (中文) 黑体 小三 蓝色"/>
    <w:basedOn w:val="3"/>
    <w:qFormat/>
    <w:uiPriority w:val="0"/>
    <w:rPr>
      <w:rFonts w:ascii="黑体" w:eastAsia="黑体"/>
      <w:sz w:val="30"/>
      <w:u w:color="0000FF"/>
    </w:rPr>
  </w:style>
  <w:style w:type="paragraph" w:customStyle="1" w:styleId="49">
    <w:name w:val="Char Char Char Char"/>
    <w:basedOn w:val="1"/>
    <w:qFormat/>
    <w:uiPriority w:val="0"/>
    <w:rPr>
      <w:rFonts w:ascii="Times New Roman"/>
      <w:szCs w:val="20"/>
    </w:rPr>
  </w:style>
  <w:style w:type="paragraph" w:customStyle="1" w:styleId="50">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51">
    <w:name w:val="样式2"/>
    <w:basedOn w:val="1"/>
    <w:qFormat/>
    <w:uiPriority w:val="0"/>
    <w:pPr>
      <w:widowControl/>
      <w:autoSpaceDE w:val="0"/>
      <w:autoSpaceDN w:val="0"/>
      <w:adjustRightInd w:val="0"/>
      <w:spacing w:line="360" w:lineRule="auto"/>
      <w:ind w:firstLine="480"/>
      <w:outlineLvl w:val="0"/>
    </w:pPr>
    <w:rPr>
      <w:rFonts w:ascii="Cambria" w:hAnsi="Cambria"/>
      <w:szCs w:val="24"/>
    </w:rPr>
  </w:style>
  <w:style w:type="paragraph" w:customStyle="1" w:styleId="52">
    <w:name w:val="_Style 8"/>
    <w:basedOn w:val="1"/>
    <w:qFormat/>
    <w:uiPriority w:val="0"/>
    <w:pPr>
      <w:tabs>
        <w:tab w:val="left" w:pos="360"/>
      </w:tabs>
    </w:pPr>
    <w:rPr>
      <w:rFonts w:ascii="Times New Roman"/>
      <w:szCs w:val="24"/>
    </w:rPr>
  </w:style>
  <w:style w:type="paragraph" w:customStyle="1" w:styleId="53">
    <w:name w:val="Char Char Char1 Char8"/>
    <w:basedOn w:val="1"/>
    <w:qFormat/>
    <w:uiPriority w:val="0"/>
    <w:pPr>
      <w:spacing w:line="360" w:lineRule="auto"/>
      <w:ind w:firstLine="200" w:firstLineChars="200"/>
    </w:pPr>
    <w:rPr>
      <w:rFonts w:cs="宋体"/>
      <w:szCs w:val="24"/>
    </w:rPr>
  </w:style>
  <w:style w:type="paragraph" w:customStyle="1" w:styleId="54">
    <w:name w:val="样式3"/>
    <w:basedOn w:val="3"/>
    <w:qFormat/>
    <w:uiPriority w:val="0"/>
    <w:rPr>
      <w:kern w:val="2"/>
      <w:sz w:val="30"/>
    </w:rPr>
  </w:style>
  <w:style w:type="paragraph" w:customStyle="1" w:styleId="55">
    <w:name w:val="仿宋"/>
    <w:basedOn w:val="1"/>
    <w:qFormat/>
    <w:uiPriority w:val="0"/>
    <w:pPr>
      <w:widowControl/>
      <w:autoSpaceDE w:val="0"/>
      <w:autoSpaceDN w:val="0"/>
      <w:adjustRightInd w:val="0"/>
      <w:spacing w:line="360" w:lineRule="auto"/>
      <w:ind w:firstLine="480"/>
      <w:outlineLvl w:val="0"/>
    </w:pPr>
    <w:rPr>
      <w:rFonts w:ascii="Cambria" w:hAnsi="Cambria"/>
      <w:szCs w:val="24"/>
    </w:rPr>
  </w:style>
  <w:style w:type="paragraph" w:customStyle="1" w:styleId="56">
    <w:name w:val="样式 宋体 四号 居中 行距: 1.5 倍行距"/>
    <w:basedOn w:val="1"/>
    <w:qFormat/>
    <w:uiPriority w:val="0"/>
    <w:pPr>
      <w:spacing w:line="360" w:lineRule="auto"/>
      <w:jc w:val="center"/>
    </w:pPr>
    <w:rPr>
      <w:rFonts w:cs="宋体"/>
      <w:sz w:val="28"/>
      <w:szCs w:val="20"/>
    </w:rPr>
  </w:style>
  <w:style w:type="paragraph" w:customStyle="1" w:styleId="57">
    <w:name w:val="Char Char Char Char Char Char Char"/>
    <w:basedOn w:val="1"/>
    <w:qFormat/>
    <w:uiPriority w:val="0"/>
    <w:pPr>
      <w:spacing w:line="240" w:lineRule="atLeast"/>
      <w:ind w:left="420" w:firstLine="420"/>
    </w:pPr>
    <w:rPr>
      <w:rFonts w:ascii="Times New Roman"/>
      <w:kern w:val="0"/>
    </w:rPr>
  </w:style>
  <w:style w:type="paragraph" w:customStyle="1" w:styleId="58">
    <w:name w:val="_Style 57"/>
    <w:unhideWhenUsed/>
    <w:qFormat/>
    <w:uiPriority w:val="99"/>
    <w:rPr>
      <w:rFonts w:ascii="宋体" w:hAnsi="Times New Roman" w:eastAsia="宋体" w:cs="Times New Roman"/>
      <w:kern w:val="2"/>
      <w:sz w:val="24"/>
      <w:szCs w:val="21"/>
      <w:lang w:val="en-US" w:eastAsia="zh-CN" w:bidi="ar-SA"/>
    </w:rPr>
  </w:style>
  <w:style w:type="character" w:customStyle="1" w:styleId="59">
    <w:name w:val="font11"/>
    <w:qFormat/>
    <w:uiPriority w:val="0"/>
    <w:rPr>
      <w:rFonts w:hint="eastAsia" w:ascii="宋体" w:hAnsi="宋体" w:eastAsia="宋体" w:cs="宋体"/>
      <w:b/>
      <w:bCs/>
      <w:color w:val="000000"/>
      <w:sz w:val="24"/>
      <w:szCs w:val="24"/>
      <w:u w:val="none"/>
    </w:rPr>
  </w:style>
  <w:style w:type="character" w:customStyle="1" w:styleId="60">
    <w:name w:val="font21"/>
    <w:qFormat/>
    <w:uiPriority w:val="0"/>
    <w:rPr>
      <w:rFonts w:hint="eastAsia" w:ascii="宋体" w:hAnsi="宋体" w:eastAsia="宋体" w:cs="宋体"/>
      <w:color w:val="000000"/>
      <w:sz w:val="24"/>
      <w:szCs w:val="24"/>
      <w:u w:val="none"/>
    </w:rPr>
  </w:style>
  <w:style w:type="character" w:customStyle="1" w:styleId="61">
    <w:name w:val="font3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mycomputer</Company>
  <Pages>57</Pages>
  <Words>27094</Words>
  <Characters>28852</Characters>
  <Lines>251</Lines>
  <Paragraphs>70</Paragraphs>
  <TotalTime>1</TotalTime>
  <ScaleCrop>false</ScaleCrop>
  <LinksUpToDate>false</LinksUpToDate>
  <CharactersWithSpaces>30559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2021-07-16T03:23:00Z</dcterms:created>
  <dc:creator>市政务服务办</dc:creator>
  <cp:lastModifiedBy>WJ</cp:lastModifiedBy>
  <cp:lastPrinted>2022-08-29T07:05:00Z</cp:lastPrinted>
  <dcterms:modified xsi:type="dcterms:W3CDTF">2022-09-28T07:45:03Z</dcterms:modified>
  <dc:subject>青岛市政府采购采购文件范本</dc:subject>
  <dc:title>青岛市政府采购采购文件范本</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2052-11.1.0.10132</vt:lpwstr>
  </property>
  <property fmtid="{D5CDD505-2E9C-101B-9397-08002B2CF9AE}" pid="3" name="KSOProductBuildVer">
    <vt:lpwstr>2052-11.1.0.12358</vt:lpwstr>
  </property>
  <property fmtid="{D5CDD505-2E9C-101B-9397-08002B2CF9AE}" pid="4" name="ICV">
    <vt:lpwstr>6803034B956148DEBB5A0C085C8F92FC</vt:lpwstr>
  </property>
</Properties>
</file>