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清单</w:t>
      </w:r>
    </w:p>
    <w:tbl>
      <w:tblPr>
        <w:tblStyle w:val="13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356"/>
        <w:gridCol w:w="568"/>
        <w:gridCol w:w="596"/>
        <w:gridCol w:w="975"/>
        <w:gridCol w:w="1575"/>
        <w:gridCol w:w="1285"/>
        <w:gridCol w:w="1001"/>
        <w:gridCol w:w="12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647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货物名称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zh-CN"/>
              </w:rPr>
              <w:t>品牌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产地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技术指标</w:t>
            </w:r>
          </w:p>
        </w:tc>
        <w:tc>
          <w:tcPr>
            <w:tcW w:w="1285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单 价</w:t>
            </w:r>
          </w:p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（元）</w:t>
            </w:r>
          </w:p>
        </w:tc>
        <w:tc>
          <w:tcPr>
            <w:tcW w:w="1001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数量及</w:t>
            </w:r>
          </w:p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单位</w:t>
            </w:r>
          </w:p>
        </w:tc>
        <w:tc>
          <w:tcPr>
            <w:tcW w:w="1283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合计</w:t>
            </w:r>
          </w:p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bookmarkStart w:id="0" w:name="OLE_LINK1" w:colFirst="1" w:colLast="7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海洋迷彩作训服（含衣服、裤子）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160-195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山东</w:t>
            </w:r>
          </w:p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潍坊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  <w:t xml:space="preserve">面料：聚酯纤维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  <w:t>%。</w:t>
            </w:r>
          </w:p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85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83.0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01" w:type="dxa"/>
            <w:vAlign w:val="center"/>
          </w:tcPr>
          <w:p>
            <w:pPr>
              <w:pageBreakBefore w:val="0"/>
              <w:widowControl w:val="0"/>
              <w:tabs>
                <w:tab w:val="left" w:pos="1337"/>
              </w:tabs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283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海魂衫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160-195</w:t>
            </w: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山东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潍坊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  <w:t>面料：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聚酯纤维70%（±5%），棉30%（±5%）。</w:t>
            </w:r>
          </w:p>
        </w:tc>
        <w:tc>
          <w:tcPr>
            <w:tcW w:w="128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001" w:type="dxa"/>
            <w:vAlign w:val="center"/>
          </w:tcPr>
          <w:p>
            <w:pPr>
              <w:pageBreakBefore w:val="0"/>
              <w:widowControl w:val="0"/>
              <w:tabs>
                <w:tab w:val="left" w:pos="1337"/>
              </w:tabs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1件</w:t>
            </w:r>
          </w:p>
        </w:tc>
        <w:tc>
          <w:tcPr>
            <w:tcW w:w="12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迷彩帽（含帽徽）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4-7</w:t>
            </w: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山东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潍坊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  <w:t>面料：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聚酯纤维：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0%</w:t>
            </w:r>
          </w:p>
        </w:tc>
        <w:tc>
          <w:tcPr>
            <w:tcW w:w="128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6.00</w:t>
            </w:r>
          </w:p>
        </w:tc>
        <w:tc>
          <w:tcPr>
            <w:tcW w:w="1001" w:type="dxa"/>
            <w:vAlign w:val="center"/>
          </w:tcPr>
          <w:p>
            <w:pPr>
              <w:pageBreakBefore w:val="0"/>
              <w:widowControl w:val="0"/>
              <w:tabs>
                <w:tab w:val="left" w:pos="1337"/>
              </w:tabs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1顶</w:t>
            </w:r>
          </w:p>
        </w:tc>
        <w:tc>
          <w:tcPr>
            <w:tcW w:w="12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迷彩鞋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35-50</w:t>
            </w: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山东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潍坊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240" w:lineRule="auto"/>
              <w:ind w:right="-1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网眼</w:t>
            </w:r>
          </w:p>
          <w:p>
            <w:pPr>
              <w:widowControl/>
              <w:numPr>
                <w:ilvl w:val="-1"/>
                <w:numId w:val="0"/>
              </w:numPr>
              <w:spacing w:line="240" w:lineRule="auto"/>
              <w:ind w:right="-1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不得使用再生橡胶底，质量符合国家标准。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2、要求透气性好、抗菌、防臭，鞋帮和鞋底要耐磨、耐用、不脱底。</w:t>
            </w:r>
          </w:p>
        </w:tc>
        <w:tc>
          <w:tcPr>
            <w:tcW w:w="128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16.00</w:t>
            </w:r>
          </w:p>
        </w:tc>
        <w:tc>
          <w:tcPr>
            <w:tcW w:w="1001" w:type="dxa"/>
            <w:vAlign w:val="center"/>
          </w:tcPr>
          <w:p>
            <w:pPr>
              <w:pageBreakBefore w:val="0"/>
              <w:widowControl w:val="0"/>
              <w:tabs>
                <w:tab w:val="left" w:pos="1337"/>
              </w:tabs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1双</w:t>
            </w:r>
          </w:p>
        </w:tc>
        <w:tc>
          <w:tcPr>
            <w:tcW w:w="12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内腰带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均码/加长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山东</w:t>
            </w:r>
          </w:p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潍坊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面料：聚酯纤维100%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9.00</w:t>
            </w:r>
          </w:p>
        </w:tc>
        <w:tc>
          <w:tcPr>
            <w:tcW w:w="1001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tabs>
                <w:tab w:val="left" w:pos="1337"/>
              </w:tabs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1条</w:t>
            </w:r>
          </w:p>
        </w:tc>
        <w:tc>
          <w:tcPr>
            <w:tcW w:w="12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外腰带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均码/加长</w:t>
            </w: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山东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潍坊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面料：聚酯纤维100%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7.00</w:t>
            </w:r>
          </w:p>
        </w:tc>
        <w:tc>
          <w:tcPr>
            <w:tcW w:w="1001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tabs>
                <w:tab w:val="left" w:pos="1337"/>
              </w:tabs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1条</w:t>
            </w:r>
          </w:p>
        </w:tc>
        <w:tc>
          <w:tcPr>
            <w:tcW w:w="12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章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均码</w:t>
            </w: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山东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潍坊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面料：聚酯纤维100%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3.00</w:t>
            </w:r>
          </w:p>
        </w:tc>
        <w:tc>
          <w:tcPr>
            <w:tcW w:w="1001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tabs>
                <w:tab w:val="left" w:pos="1337"/>
              </w:tabs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2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臂章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均码</w:t>
            </w: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东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潍坊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面料：聚酯纤维100%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3.00</w:t>
            </w:r>
          </w:p>
        </w:tc>
        <w:tc>
          <w:tcPr>
            <w:tcW w:w="1001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tabs>
                <w:tab w:val="left" w:pos="1337"/>
              </w:tabs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2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阅兵手套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均码</w:t>
            </w: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山东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潍坊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面料：聚酯纤维100%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5.00</w:t>
            </w:r>
          </w:p>
        </w:tc>
        <w:tc>
          <w:tcPr>
            <w:tcW w:w="1001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tabs>
                <w:tab w:val="left" w:pos="1337"/>
              </w:tabs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1副</w:t>
            </w:r>
          </w:p>
        </w:tc>
        <w:tc>
          <w:tcPr>
            <w:tcW w:w="12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5.00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571" w:type="dxa"/>
            <w:gridSpan w:val="3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合计</w:t>
            </w:r>
          </w:p>
          <w:p>
            <w:pPr>
              <w:pStyle w:val="2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总报价（元）</w:t>
            </w:r>
          </w:p>
        </w:tc>
        <w:tc>
          <w:tcPr>
            <w:tcW w:w="671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148.00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元/套</w:t>
            </w:r>
          </w:p>
        </w:tc>
      </w:tr>
    </w:tbl>
    <w:p>
      <w:pPr>
        <w:pStyle w:val="2"/>
        <w:rPr>
          <w:rFonts w:hint="eastAsia" w:ascii="仿宋" w:hAnsi="仿宋" w:eastAsia="仿宋" w:cs="仿宋"/>
        </w:rPr>
      </w:pPr>
    </w:p>
    <w:sectPr>
      <w:pgSz w:w="11906" w:h="16838"/>
      <w:pgMar w:top="1304" w:right="1304" w:bottom="1304" w:left="1587" w:header="426" w:footer="567" w:gutter="0"/>
      <w:pgNumType w:fmt="decimal"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zQ0YjNiNTYyNGU5MmI4MDQ2YWZjYjg3OTQ5NjQifQ=="/>
  </w:docVars>
  <w:rsids>
    <w:rsidRoot w:val="48FF15E5"/>
    <w:rsid w:val="013770CD"/>
    <w:rsid w:val="02900833"/>
    <w:rsid w:val="04187A58"/>
    <w:rsid w:val="0705652E"/>
    <w:rsid w:val="08291A63"/>
    <w:rsid w:val="0A2656AB"/>
    <w:rsid w:val="0B100BEF"/>
    <w:rsid w:val="0C327377"/>
    <w:rsid w:val="0EE2314D"/>
    <w:rsid w:val="0F385E09"/>
    <w:rsid w:val="174C54BD"/>
    <w:rsid w:val="17D64B15"/>
    <w:rsid w:val="18B07BB8"/>
    <w:rsid w:val="18DB6F79"/>
    <w:rsid w:val="18FE5A06"/>
    <w:rsid w:val="1A4E3E91"/>
    <w:rsid w:val="20A767DB"/>
    <w:rsid w:val="21617AA3"/>
    <w:rsid w:val="21C360F4"/>
    <w:rsid w:val="2215039E"/>
    <w:rsid w:val="225B0E6B"/>
    <w:rsid w:val="2310135C"/>
    <w:rsid w:val="23265701"/>
    <w:rsid w:val="23E209CB"/>
    <w:rsid w:val="23E813CD"/>
    <w:rsid w:val="23F72B13"/>
    <w:rsid w:val="250A3673"/>
    <w:rsid w:val="26944C61"/>
    <w:rsid w:val="26D92385"/>
    <w:rsid w:val="27677401"/>
    <w:rsid w:val="277B7CC2"/>
    <w:rsid w:val="28A179F2"/>
    <w:rsid w:val="290B3BAD"/>
    <w:rsid w:val="298D0F33"/>
    <w:rsid w:val="29F565AB"/>
    <w:rsid w:val="2B9A1558"/>
    <w:rsid w:val="2D0948DF"/>
    <w:rsid w:val="2D9B121A"/>
    <w:rsid w:val="2E097AA3"/>
    <w:rsid w:val="30AB13EC"/>
    <w:rsid w:val="315136E1"/>
    <w:rsid w:val="360B67CC"/>
    <w:rsid w:val="37260511"/>
    <w:rsid w:val="3802446F"/>
    <w:rsid w:val="380D2160"/>
    <w:rsid w:val="38F20430"/>
    <w:rsid w:val="3B5E781F"/>
    <w:rsid w:val="3BB7437B"/>
    <w:rsid w:val="3C90131E"/>
    <w:rsid w:val="40A706B2"/>
    <w:rsid w:val="40BE219B"/>
    <w:rsid w:val="41790333"/>
    <w:rsid w:val="41CB0E0F"/>
    <w:rsid w:val="41E57116"/>
    <w:rsid w:val="43191081"/>
    <w:rsid w:val="46D360E2"/>
    <w:rsid w:val="47780BAB"/>
    <w:rsid w:val="47E20258"/>
    <w:rsid w:val="48C60970"/>
    <w:rsid w:val="48FF15E5"/>
    <w:rsid w:val="496D1F74"/>
    <w:rsid w:val="4AA33725"/>
    <w:rsid w:val="4B056DAF"/>
    <w:rsid w:val="4BC73261"/>
    <w:rsid w:val="4C7F1A5A"/>
    <w:rsid w:val="4E50508F"/>
    <w:rsid w:val="4ED64E18"/>
    <w:rsid w:val="4F635C65"/>
    <w:rsid w:val="520A4C29"/>
    <w:rsid w:val="526B1C71"/>
    <w:rsid w:val="54F664F9"/>
    <w:rsid w:val="553357DB"/>
    <w:rsid w:val="55A06B4A"/>
    <w:rsid w:val="57A90F24"/>
    <w:rsid w:val="5B65643D"/>
    <w:rsid w:val="5B880F34"/>
    <w:rsid w:val="5DE50011"/>
    <w:rsid w:val="5E427788"/>
    <w:rsid w:val="5F021047"/>
    <w:rsid w:val="6099445A"/>
    <w:rsid w:val="609E03CD"/>
    <w:rsid w:val="61C03A5F"/>
    <w:rsid w:val="62DE5EE3"/>
    <w:rsid w:val="638B7F88"/>
    <w:rsid w:val="63FA09BF"/>
    <w:rsid w:val="669D42B5"/>
    <w:rsid w:val="673B0A7A"/>
    <w:rsid w:val="6DD304C6"/>
    <w:rsid w:val="707F0934"/>
    <w:rsid w:val="725B7F3D"/>
    <w:rsid w:val="735355F2"/>
    <w:rsid w:val="737B61BF"/>
    <w:rsid w:val="7435527E"/>
    <w:rsid w:val="74D6700A"/>
    <w:rsid w:val="758A3121"/>
    <w:rsid w:val="77DF4A67"/>
    <w:rsid w:val="7802277D"/>
    <w:rsid w:val="797F0592"/>
    <w:rsid w:val="7A2C5364"/>
    <w:rsid w:val="7A3C25E2"/>
    <w:rsid w:val="7C812849"/>
    <w:rsid w:val="7E743736"/>
    <w:rsid w:val="7F57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autoSpaceDE w:val="0"/>
      <w:autoSpaceDN w:val="0"/>
      <w:adjustRightInd w:val="0"/>
      <w:spacing w:line="360" w:lineRule="auto"/>
      <w:jc w:val="center"/>
      <w:outlineLvl w:val="0"/>
    </w:pPr>
    <w:rPr>
      <w:rFonts w:ascii="宋体" w:hAnsi="宋体" w:eastAsia="仿宋" w:cs="Times New Roman"/>
      <w:b/>
      <w:kern w:val="44"/>
      <w:sz w:val="28"/>
      <w:szCs w:val="20"/>
    </w:rPr>
  </w:style>
  <w:style w:type="paragraph" w:styleId="4">
    <w:name w:val="heading 2"/>
    <w:basedOn w:val="1"/>
    <w:next w:val="1"/>
    <w:link w:val="19"/>
    <w:unhideWhenUsed/>
    <w:qFormat/>
    <w:uiPriority w:val="0"/>
    <w:pPr>
      <w:spacing w:before="58" w:line="240" w:lineRule="auto"/>
      <w:ind w:left="102" w:right="295"/>
      <w:jc w:val="center"/>
      <w:outlineLvl w:val="1"/>
    </w:pPr>
    <w:rPr>
      <w:rFonts w:ascii="Calibri" w:hAnsi="Calibri" w:eastAsia="仿宋" w:cs="Calibri"/>
      <w:b/>
      <w:bCs/>
      <w:sz w:val="28"/>
      <w:szCs w:val="3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360" w:lineRule="auto"/>
      <w:ind w:firstLine="562"/>
      <w:jc w:val="left"/>
      <w:outlineLvl w:val="2"/>
    </w:pPr>
    <w:rPr>
      <w:rFonts w:ascii="Calibri" w:hAnsi="Calibri"/>
      <w:bCs/>
      <w:sz w:val="28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7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宋体" w:hAnsi="宋体" w:eastAsia="仿宋" w:cs="Times New Roman"/>
      <w:bCs/>
      <w:sz w:val="28"/>
      <w:szCs w:val="24"/>
    </w:rPr>
  </w:style>
  <w:style w:type="paragraph" w:styleId="8">
    <w:name w:val="Body Text"/>
    <w:basedOn w:val="1"/>
    <w:next w:val="1"/>
    <w:link w:val="24"/>
    <w:qFormat/>
    <w:uiPriority w:val="0"/>
    <w:rPr>
      <w:rFonts w:ascii="Times New Roman" w:hAnsi="Times New Roman" w:eastAsia="宋体"/>
      <w:sz w:val="21"/>
      <w:szCs w:val="24"/>
    </w:rPr>
  </w:style>
  <w:style w:type="paragraph" w:styleId="9">
    <w:name w:val="Plain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宋体" w:eastAsia="仿宋" w:cs="Times New Roman"/>
      <w:bCs/>
      <w:sz w:val="28"/>
      <w:szCs w:val="20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28"/>
    </w:rPr>
  </w:style>
  <w:style w:type="paragraph" w:styleId="12">
    <w:name w:val="Body Text First Indent"/>
    <w:basedOn w:val="8"/>
    <w:link w:val="20"/>
    <w:qFormat/>
    <w:uiPriority w:val="0"/>
    <w:pPr>
      <w:tabs>
        <w:tab w:val="left" w:pos="567"/>
      </w:tabs>
      <w:spacing w:line="360" w:lineRule="auto"/>
      <w:ind w:firstLine="600" w:firstLineChars="200"/>
    </w:pPr>
    <w:rPr>
      <w:rFonts w:ascii="Times New Roman" w:hAnsi="Times New Roman" w:eastAsia="仿宋" w:cs="Times New Roman"/>
      <w:sz w:val="28"/>
      <w:szCs w:val="24"/>
    </w:rPr>
  </w:style>
  <w:style w:type="paragraph" w:customStyle="1" w:styleId="15">
    <w:name w:val="样式2"/>
    <w:basedOn w:val="11"/>
    <w:next w:val="1"/>
    <w:qFormat/>
    <w:uiPriority w:val="0"/>
    <w:rPr>
      <w:rFonts w:ascii="Arial" w:hAnsi="Arial" w:eastAsia="仿宋" w:cs="Times New Roman"/>
    </w:rPr>
  </w:style>
  <w:style w:type="paragraph" w:customStyle="1" w:styleId="16">
    <w:name w:val="样式5"/>
    <w:basedOn w:val="11"/>
    <w:qFormat/>
    <w:uiPriority w:val="0"/>
    <w:rPr>
      <w:rFonts w:ascii="Arial" w:hAnsi="Arial" w:eastAsia="仿宋" w:cs="Times New Roman"/>
    </w:rPr>
  </w:style>
  <w:style w:type="paragraph" w:customStyle="1" w:styleId="17">
    <w:name w:val="样式6"/>
    <w:basedOn w:val="1"/>
    <w:qFormat/>
    <w:uiPriority w:val="0"/>
    <w:pPr>
      <w:spacing w:line="240" w:lineRule="auto"/>
      <w:ind w:firstLine="0" w:firstLineChars="0"/>
      <w:jc w:val="both"/>
    </w:pPr>
    <w:rPr>
      <w:rFonts w:ascii="Calibri" w:hAnsi="Calibri" w:eastAsia="宋体"/>
      <w:sz w:val="24"/>
      <w:szCs w:val="22"/>
    </w:rPr>
  </w:style>
  <w:style w:type="character" w:customStyle="1" w:styleId="18">
    <w:name w:val="标题 1 Char"/>
    <w:link w:val="3"/>
    <w:qFormat/>
    <w:uiPriority w:val="0"/>
    <w:rPr>
      <w:rFonts w:ascii="宋体" w:hAnsi="宋体" w:eastAsia="仿宋" w:cs="Times New Roman"/>
      <w:b/>
      <w:kern w:val="44"/>
      <w:sz w:val="28"/>
    </w:rPr>
  </w:style>
  <w:style w:type="character" w:customStyle="1" w:styleId="19">
    <w:name w:val="标题 2 Char"/>
    <w:link w:val="4"/>
    <w:qFormat/>
    <w:uiPriority w:val="0"/>
    <w:rPr>
      <w:rFonts w:ascii="Calibri" w:hAnsi="Calibri" w:eastAsia="仿宋" w:cs="Calibri"/>
      <w:b/>
      <w:kern w:val="0"/>
      <w:sz w:val="28"/>
      <w:szCs w:val="20"/>
    </w:rPr>
  </w:style>
  <w:style w:type="character" w:customStyle="1" w:styleId="20">
    <w:name w:val="正文首行缩进 Char"/>
    <w:link w:val="12"/>
    <w:qFormat/>
    <w:uiPriority w:val="0"/>
    <w:rPr>
      <w:rFonts w:ascii="Times New Roman" w:hAnsi="Times New Roman" w:eastAsia="仿宋" w:cs="Times New Roman"/>
      <w:sz w:val="28"/>
      <w:szCs w:val="24"/>
    </w:rPr>
  </w:style>
  <w:style w:type="character" w:customStyle="1" w:styleId="21">
    <w:name w:val="样式 仿宋"/>
    <w:qFormat/>
    <w:uiPriority w:val="0"/>
    <w:rPr>
      <w:rFonts w:ascii="仿宋" w:hAnsi="仿宋" w:eastAsia="宋体"/>
      <w:kern w:val="1"/>
      <w:sz w:val="28"/>
    </w:rPr>
  </w:style>
  <w:style w:type="paragraph" w:customStyle="1" w:styleId="22">
    <w:name w:val="正文格式"/>
    <w:link w:val="23"/>
    <w:qFormat/>
    <w:uiPriority w:val="0"/>
    <w:pPr>
      <w:widowControl/>
      <w:adjustRightInd w:val="0"/>
      <w:snapToGrid w:val="0"/>
      <w:spacing w:line="360" w:lineRule="auto"/>
      <w:ind w:firstLine="0"/>
      <w:textAlignment w:val="baseline"/>
    </w:pPr>
    <w:rPr>
      <w:rFonts w:eastAsia="仿宋" w:asciiTheme="minorAscii" w:hAnsiTheme="minorAscii" w:cstheme="minorBidi"/>
      <w:kern w:val="0"/>
      <w:sz w:val="24"/>
    </w:rPr>
  </w:style>
  <w:style w:type="character" w:customStyle="1" w:styleId="23">
    <w:name w:val="正文格式 Char"/>
    <w:link w:val="22"/>
    <w:qFormat/>
    <w:uiPriority w:val="0"/>
    <w:rPr>
      <w:rFonts w:eastAsia="仿宋" w:asciiTheme="minorAscii" w:hAnsiTheme="minorAscii"/>
      <w:kern w:val="0"/>
      <w:sz w:val="24"/>
    </w:rPr>
  </w:style>
  <w:style w:type="character" w:customStyle="1" w:styleId="24">
    <w:name w:val="正文文本 Char"/>
    <w:link w:val="8"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customStyle="1" w:styleId="25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433</Characters>
  <Lines>0</Lines>
  <Paragraphs>0</Paragraphs>
  <TotalTime>0</TotalTime>
  <ScaleCrop>false</ScaleCrop>
  <LinksUpToDate>false</LinksUpToDate>
  <CharactersWithSpaces>435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2022-08-16T02:17:00Z</dcterms:created>
  <dc:creator>Administrator</dc:creator>
  <cp:lastModifiedBy>WJ</cp:lastModifiedBy>
  <dcterms:modified xsi:type="dcterms:W3CDTF">2022-08-16T08:25:45Z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E2CF87B3DF404E33A147C114FDC0639B</vt:lpwstr>
  </property>
</Properties>
</file>