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15" w:type="dxa"/>
          <w:left w:w="15" w:type="dxa"/>
          <w:bottom w:w="15" w:type="dxa"/>
          <w:right w:w="15" w:type="dxa"/>
        </w:tblCellMar>
      </w:tblPr>
      <w:tblGrid>
        <w:gridCol w:w="511"/>
        <w:gridCol w:w="1321"/>
        <w:gridCol w:w="1263"/>
        <w:gridCol w:w="1353"/>
        <w:gridCol w:w="995"/>
        <w:gridCol w:w="2470"/>
        <w:gridCol w:w="962"/>
      </w:tblGrid>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包号</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所在校区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房屋位置</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租房用途（包名称）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使用面积    (平方米）</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经营范围</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招租底价        （元/年）</w:t>
            </w:r>
          </w:p>
        </w:tc>
      </w:tr>
      <w:tr>
        <w:tblPrEx>
          <w:tblCellMar>
            <w:top w:w="15" w:type="dxa"/>
            <w:left w:w="15" w:type="dxa"/>
            <w:bottom w:w="15" w:type="dxa"/>
            <w:right w:w="15" w:type="dxa"/>
          </w:tblCellMar>
        </w:tblPrEx>
        <w:trPr>
          <w:trHeight w:val="163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市北校区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抚顺路</w:t>
            </w:r>
            <w:r>
              <w:rPr>
                <w:rStyle w:val="5"/>
                <w:rFonts w:hint="eastAsia" w:ascii="仿宋" w:hAnsi="仿宋" w:eastAsia="仿宋" w:cs="仿宋"/>
                <w:sz w:val="24"/>
                <w:szCs w:val="24"/>
                <w:lang w:bidi="ar"/>
              </w:rPr>
              <w:t>11</w:t>
            </w:r>
            <w:r>
              <w:rPr>
                <w:rFonts w:hint="eastAsia" w:ascii="仿宋" w:hAnsi="仿宋" w:eastAsia="仿宋" w:cs="仿宋"/>
                <w:color w:val="000000"/>
                <w:kern w:val="0"/>
                <w:sz w:val="24"/>
                <w:lang w:bidi="ar"/>
              </w:rPr>
              <w:t>号</w:t>
            </w:r>
            <w:r>
              <w:rPr>
                <w:rStyle w:val="5"/>
                <w:rFonts w:hint="eastAsia" w:ascii="仿宋" w:hAnsi="仿宋" w:eastAsia="仿宋" w:cs="仿宋"/>
                <w:sz w:val="24"/>
                <w:szCs w:val="24"/>
                <w:lang w:bidi="ar"/>
              </w:rPr>
              <w:t>-1</w:t>
            </w:r>
            <w:r>
              <w:rPr>
                <w:rFonts w:hint="eastAsia" w:ascii="仿宋" w:hAnsi="仿宋" w:eastAsia="仿宋" w:cs="仿宋"/>
                <w:color w:val="000000"/>
                <w:kern w:val="0"/>
                <w:sz w:val="24"/>
                <w:lang w:bidi="ar"/>
              </w:rPr>
              <w:t>（沿街）</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办公室或商业网点(经营项目自拟，学校审批)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不允许经营网吧、快递点、便利店、图文图像店、理发店、明火餐饮类以及产生噪音或对周边环境产生污染的扰民项目和招标人监管部门认为不适合经营的项目</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34400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东区学生公寓1号楼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103.04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理发、洗发、染发、烫发</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82432</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东区学生公寓1号楼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手机、电脑维修店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77.15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手机维修、手机贴膜、组装电脑，电脑维修、打印机维修</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46290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东区学生公寓1号楼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图文图像工作室</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打印、复印、装订、出图及广告制作服务</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141600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东区学生公寓3号楼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冷饮店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39.06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冰淇淋、奶茶、茶饮、新鲜果汁、气泡水果汁、封装饮料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31248</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东区学生公寓3号楼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水果店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69.14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销售水果、鲜榨水果汁</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69140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东区学生公寓3号楼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药店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72.71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《药品经营许可证》标明的经营范围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58168</w:t>
            </w:r>
          </w:p>
        </w:tc>
      </w:tr>
      <w:tr>
        <w:tblPrEx>
          <w:tblCellMar>
            <w:top w:w="15" w:type="dxa"/>
            <w:left w:w="15" w:type="dxa"/>
            <w:bottom w:w="15" w:type="dxa"/>
            <w:right w:w="15" w:type="dxa"/>
          </w:tblCellMar>
        </w:tblPrEx>
        <w:trPr>
          <w:trHeight w:val="174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东区学生公寓2号楼</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超市</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104.1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日用百货、针纺织品、文体用品、预包装食品（不允许现场加工）、饮料、干鲜果品、小家电、服装鞋帽、图书音像，不允许销售烟酒。</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156150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北区学生公寓1号楼101房间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水果店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52.85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销售水果、鲜榨水果汁</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52850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北区学生公寓2号楼101房间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水果店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39.83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销售水果、鲜榨水果汁</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39830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北区学生公寓6号楼105房间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水果店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销售水果、鲜榨水果汁</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北区学生公寓2号楼103房间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72.71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理发、洗发、染发、烫发</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58168</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北区学生公寓4号楼101房间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39.82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理发、洗发、染发、烫发</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31856</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北区学生公寓1号楼105房间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蛋糕店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39.82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甜点、蛋糕、饮品、烘培食品，不允许现场烘焙</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47784</w:t>
            </w:r>
          </w:p>
        </w:tc>
      </w:tr>
      <w:tr>
        <w:tblPrEx>
          <w:tblCellMar>
            <w:top w:w="15" w:type="dxa"/>
            <w:left w:w="15" w:type="dxa"/>
            <w:bottom w:w="15" w:type="dxa"/>
            <w:right w:w="15" w:type="dxa"/>
          </w:tblCellMar>
        </w:tblPrEx>
        <w:trPr>
          <w:trHeight w:val="139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北区学生公寓1号楼103房间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轻餐饮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72.71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咖啡、奶茶、茶饮、封装饮料、烘培食品、沙拉、轻食品，不允许明火餐饮类，经营品种和项目须向甲方监管部门报备</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87252</w:t>
            </w:r>
          </w:p>
        </w:tc>
      </w:tr>
      <w:tr>
        <w:tblPrEx>
          <w:tblCellMar>
            <w:top w:w="15" w:type="dxa"/>
            <w:left w:w="15" w:type="dxa"/>
            <w:bottom w:w="15" w:type="dxa"/>
            <w:right w:w="15" w:type="dxa"/>
          </w:tblCellMar>
        </w:tblPrEx>
        <w:trPr>
          <w:trHeight w:val="139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北区学生公寓2号楼105房间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轻餐饮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52.85</w:t>
            </w:r>
          </w:p>
        </w:tc>
        <w:tc>
          <w:tcPr>
            <w:tcW w:w="24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咖啡、奶茶、茶饮、封装饮料、烘培食品、沙拉、轻食品，不允许明火餐饮类，经营品种和项目须向甲方监管部门报备</w:t>
            </w:r>
          </w:p>
        </w:tc>
        <w:tc>
          <w:tcPr>
            <w:tcW w:w="9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63420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北区学生公寓3号楼105房间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奶茶店</w:t>
            </w:r>
          </w:p>
        </w:tc>
        <w:tc>
          <w:tcPr>
            <w:tcW w:w="99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39.82</w:t>
            </w:r>
          </w:p>
        </w:tc>
        <w:tc>
          <w:tcPr>
            <w:tcW w:w="247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咖啡、奶茶、茶饮、封装饮料</w:t>
            </w:r>
          </w:p>
        </w:tc>
        <w:tc>
          <w:tcPr>
            <w:tcW w:w="96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47784</w:t>
            </w:r>
          </w:p>
        </w:tc>
      </w:tr>
      <w:tr>
        <w:tblPrEx>
          <w:tblCellMar>
            <w:top w:w="15" w:type="dxa"/>
            <w:left w:w="15" w:type="dxa"/>
            <w:bottom w:w="15" w:type="dxa"/>
            <w:right w:w="15" w:type="dxa"/>
          </w:tblCellMar>
        </w:tblPrEx>
        <w:trPr>
          <w:trHeight w:val="159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北区学生公寓3号楼101、103房间</w:t>
            </w:r>
          </w:p>
        </w:tc>
        <w:tc>
          <w:tcPr>
            <w:tcW w:w="1353"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超市</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125.56</w:t>
            </w:r>
          </w:p>
        </w:tc>
        <w:tc>
          <w:tcPr>
            <w:tcW w:w="24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日用百货、针纺织品、文体用品、预包装食品（不允许现场加工）、饮料、干鲜果品、小家电、服装鞋帽、图书音像，不允许销售烟酒。</w:t>
            </w:r>
          </w:p>
        </w:tc>
        <w:tc>
          <w:tcPr>
            <w:tcW w:w="962" w:type="dxa"/>
            <w:tcBorders>
              <w:top w:val="single" w:color="auto"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188340</w:t>
            </w:r>
          </w:p>
        </w:tc>
      </w:tr>
      <w:tr>
        <w:tblPrEx>
          <w:tblCellMar>
            <w:top w:w="15" w:type="dxa"/>
            <w:left w:w="15" w:type="dxa"/>
            <w:bottom w:w="15" w:type="dxa"/>
            <w:right w:w="15" w:type="dxa"/>
          </w:tblCellMar>
        </w:tblPrEx>
        <w:trPr>
          <w:trHeight w:val="153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北区学生公寓6号楼102房间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超市</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81.94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日用百货、针纺织品、文体用品、预包装食品（不允许现场加工）、饮料、干鲜果品、小家电、服装鞋帽、图书音像，不允许销售烟酒。</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122910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北区学生公寓5号楼101房间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通讯服务网点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移动、联通、电信通讯营业厅</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57120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北区学生公寓5号楼103房间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通讯服务网点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移动、联通、电信通讯营业厅</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57120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北区学生公寓4号楼103房间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干洗店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72.71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洗衣服务</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43626</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北区学生公寓4号楼105房间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眼镜店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52.85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配制、销售眼镜，维修眼镜</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42280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北区学生公寓5号楼102房间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图文图像工作室</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81.94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打印、复印、装订、出图及广告制作服务</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98328</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北区学生公寓5号楼105房间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手机维修店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手机维修、手机贴膜、</w:t>
            </w:r>
          </w:p>
        </w:tc>
        <w:tc>
          <w:tcPr>
            <w:tcW w:w="962" w:type="dxa"/>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28560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北区学生公寓6号楼101房间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电脑维修店</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组装电脑，电脑维修、打印机维修</w:t>
            </w:r>
          </w:p>
        </w:tc>
        <w:tc>
          <w:tcPr>
            <w:tcW w:w="9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28560</w:t>
            </w:r>
          </w:p>
        </w:tc>
      </w:tr>
      <w:tr>
        <w:tblPrEx>
          <w:tblCellMar>
            <w:top w:w="15" w:type="dxa"/>
            <w:left w:w="15" w:type="dxa"/>
            <w:bottom w:w="15" w:type="dxa"/>
            <w:right w:w="15" w:type="dxa"/>
          </w:tblCellMar>
        </w:tblPrEx>
        <w:trPr>
          <w:trHeight w:val="286"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嘉陵江路校区</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北区学生公寓6号楼103房间</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文体用品店</w:t>
            </w:r>
          </w:p>
        </w:tc>
        <w:tc>
          <w:tcPr>
            <w:tcW w:w="99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47.60</w:t>
            </w:r>
          </w:p>
        </w:tc>
        <w:tc>
          <w:tcPr>
            <w:tcW w:w="24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销售文化用品、体育品店、维修体育器材等服务</w:t>
            </w:r>
          </w:p>
        </w:tc>
        <w:tc>
          <w:tcPr>
            <w:tcW w:w="9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38080</w:t>
            </w:r>
          </w:p>
        </w:tc>
      </w:tr>
      <w:tr>
        <w:tblPrEx>
          <w:tblCellMar>
            <w:top w:w="15" w:type="dxa"/>
            <w:left w:w="15" w:type="dxa"/>
            <w:bottom w:w="15" w:type="dxa"/>
            <w:right w:w="15" w:type="dxa"/>
          </w:tblCellMar>
        </w:tblPrEx>
        <w:trPr>
          <w:trHeight w:val="1471" w:hRule="atLeast"/>
        </w:trPr>
        <w:tc>
          <w:tcPr>
            <w:tcW w:w="8875"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b/>
                <w:color w:val="000000"/>
                <w:kern w:val="0"/>
                <w:sz w:val="24"/>
                <w:lang w:bidi="ar"/>
              </w:rPr>
              <w:t xml:space="preserve">特别说明（1-27包）： </w:t>
            </w:r>
            <w:r>
              <w:rPr>
                <w:rFonts w:hint="eastAsia" w:ascii="仿宋" w:hAnsi="仿宋" w:eastAsia="仿宋" w:cs="仿宋"/>
                <w:color w:val="000000"/>
                <w:kern w:val="0"/>
                <w:sz w:val="24"/>
                <w:lang w:bidi="ar"/>
              </w:rPr>
              <w:t xml:space="preserve">                                                                                                                                                               1.招租房屋使用面积经供参考，以供应商实际查勘为准；                                                                                                                                 2.不允许经营网吧、明火餐饮类以及产生噪音或对周边环境产生污染的扰民项目和比选人监管部门认为不适合经营的项目。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8349C"/>
    <w:rsid w:val="64F8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39"/>
    <w:pPr>
      <w:tabs>
        <w:tab w:val="right" w:leader="dot" w:pos="9060"/>
      </w:tabs>
      <w:spacing w:before="240" w:beforeLines="100" w:line="360" w:lineRule="auto"/>
    </w:pPr>
  </w:style>
  <w:style w:type="character" w:customStyle="1" w:styleId="5">
    <w:name w:val="font21"/>
    <w:basedOn w:val="4"/>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2020-08-22T09:06:00Z</dcterms:created>
  <dc:creator>TYOURAITHEDAD</dc:creator>
  <cp:lastModifiedBy>TYOURAITHEDAD</cp:lastModifiedBy>
  <dcterms:modified xsi:type="dcterms:W3CDTF">2020-08-22T09:07:11Z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